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word/comments.xml" ContentType="application/vnd.openxmlformats-officedocument.wordprocessingml.comments+xml"/>
  <Override PartName="/word/footnotes.xml" ContentType="application/vnd.openxmlformats-officedocument.wordprocessingml.footnotes+xml"/>
  <Override PartName="/word/media/rId28.png" ContentType="image/png"/>
  <Override PartName="/word/media/rId44.png" ContentType="image/png"/>
  <Override PartName="/word/media/rId39.png" ContentType="image/png"/>
  <Override PartName="/word/media/rId20.png" ContentType="image/png"/>
  <Override PartName="/word/media/rId33.png" ContentType="image/png"/>
  <Override PartName="/word/media/rId23.png" ContentType="image/png"/>
  <Override PartName="/word/media/rId54.png" ContentType="image/png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4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5" Type="http://schemas.openxmlformats.org/officeDocument/2006/relationships/custom-properties" Target="docProps/custom.xml" /></Relationships>
</file>

<file path=word/document.xml><?xml version="1.0" encoding="utf-8"?>
<w:document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body>
    <w:p>
      <w:pPr>
        <w:pStyle w:val="Titre"/>
      </w:pPr>
      <w:r>
        <w:t xml:space="preserve">02</w:t>
      </w:r>
      <w:r>
        <w:t xml:space="preserve"> </w:t>
      </w:r>
      <w:r>
        <w:t xml:space="preserve">·</w:t>
      </w:r>
      <w:r>
        <w:t xml:space="preserve"> </w:t>
      </w:r>
      <w:r>
        <w:t xml:space="preserve">Création</w:t>
      </w:r>
      <w:r>
        <w:t xml:space="preserve"> </w:t>
      </w:r>
      <w:r>
        <w:t xml:space="preserve">du</w:t>
      </w:r>
      <w:r>
        <w:t xml:space="preserve"> </w:t>
      </w:r>
      <w:r>
        <w:t xml:space="preserve">Personnage</w:t>
      </w:r>
    </w:p>
    <w:bookmarkStart w:id="59" w:name="création-du-personnage"/>
    <w:p>
      <w:pPr>
        <w:pStyle w:val="Titre1"/>
      </w:pPr>
      <w:r>
        <w:t xml:space="preserve">02 · Création du personnage</w:t>
      </w:r>
    </w:p>
    <w:p>
      <w:pPr>
        <w:pStyle w:val="Figure"/>
      </w:pPr>
      <w:r>
        <w:drawing>
          <wp:inline>
            <wp:extent cx="5943600" cy="2005964"/>
            <wp:effectExtent b="0" l="0" r="0" t="0"/>
            <wp:docPr descr="" title="" id="21" name="Picture"/>
            <a:graphic>
              <a:graphicData uri="http://schemas.openxmlformats.org/drawingml/2006/picture">
                <pic:pic>
                  <pic:nvPicPr>
                    <pic:cNvPr descr="images/02-intro.png" id="22" name="Picture"/>
                    <pic:cNvPicPr>
                      <a:picLocks noChangeArrowheads="1"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0596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br/>
      </w:r>
    </w:p>
    <w:p>
      <w:pPr>
        <w:pStyle w:val="Corpsdetexte"/>
      </w:pPr>
      <w:r>
        <w:t xml:space="preserve">Créer votre premier personnage pour HARP | TdM, c’est simple !</w:t>
      </w:r>
    </w:p>
    <w:p>
      <w:pPr>
        <w:pStyle w:val="Corpsdetexte"/>
      </w:pPr>
      <w:r>
        <w:t xml:space="preserve">En suivant les sept étapes ci-dessous, votre personnage sera complet</w:t>
      </w:r>
      <w:r>
        <w:t xml:space="preserve"> </w:t>
      </w:r>
      <w:r>
        <w:t xml:space="preserve">et prêt pour jouer en un rien de temps. Vous aurez besoin de deux dés à</w:t>
      </w:r>
      <w:r>
        <w:t xml:space="preserve"> </w:t>
      </w:r>
      <w:r>
        <w:t xml:space="preserve">10 faces, de crayons, de papier brouillon, et d’une copie de la feuille</w:t>
      </w:r>
      <w:r>
        <w:t xml:space="preserve"> </w:t>
      </w:r>
      <w:r>
        <w:t xml:space="preserve">de personnage HARP | TdM.</w:t>
      </w:r>
    </w:p>
    <w:p>
      <w:pPr>
        <w:pStyle w:val="Corpsdetexte"/>
      </w:pPr>
      <w:r>
        <w:t xml:space="preserve">La feuille de personnage est employée pour noter toutes les</w:t>
      </w:r>
      <w:r>
        <w:t xml:space="preserve"> </w:t>
      </w:r>
      <w:r>
        <w:t xml:space="preserve">informations importantes de votre avatar. Vous pouvez trouver le modèle</w:t>
      </w:r>
      <w:r>
        <w:t xml:space="preserve"> </w:t>
      </w:r>
      <w:r>
        <w:t xml:space="preserve">à utiliser à la racine de cette archive.</w:t>
      </w:r>
    </w:p>
    <w:bookmarkStart w:id="26" w:name="étape-1-concept"/>
    <w:p>
      <w:pPr>
        <w:pStyle w:val="Titre2"/>
      </w:pPr>
      <w:r>
        <w:t xml:space="preserve">Étape 1 · Concept</w:t>
      </w:r>
    </w:p>
    <w:p>
      <w:pPr>
        <w:pStyle w:val="FirstParagraph"/>
      </w:pPr>
      <w:r>
        <w:t xml:space="preserve">Commencez par imaginer quelques points fondamentaux qui vont définir</w:t>
      </w:r>
      <w:r>
        <w:t xml:space="preserve"> </w:t>
      </w:r>
      <w:r>
        <w:t xml:space="preserve">votre personnage :</w:t>
      </w:r>
    </w:p>
    <w:p>
      <w:pPr>
        <w:numPr>
          <w:ilvl w:val="0"/>
          <w:numId w:val="1001"/>
        </w:numPr>
        <w:pStyle w:val="Compact"/>
      </w:pPr>
      <w:r>
        <w:t xml:space="preserve">Quel sera son rôle dans le groupe ? Combattant, guérisseur,</w:t>
      </w:r>
      <w:r>
        <w:t xml:space="preserve"> </w:t>
      </w:r>
      <w:r>
        <w:t xml:space="preserve">éclaireur, mage ? Doit-il posséder des talents « annexes » à son</w:t>
      </w:r>
      <w:r>
        <w:t xml:space="preserve"> </w:t>
      </w:r>
      <w:r>
        <w:t xml:space="preserve">activité principale ?</w:t>
      </w:r>
    </w:p>
    <w:p>
      <w:pPr>
        <w:numPr>
          <w:ilvl w:val="0"/>
          <w:numId w:val="1001"/>
        </w:numPr>
        <w:pStyle w:val="Compact"/>
      </w:pPr>
      <w:r>
        <w:t xml:space="preserve">Quels sont ses buts dans la vie, quels objectifs cherche-t-il (elle)</w:t>
      </w:r>
      <w:r>
        <w:t xml:space="preserve"> </w:t>
      </w:r>
      <w:r>
        <w:t xml:space="preserve">à atteindre ? Quelle est son attitude face au reste du monde ? Comment</w:t>
      </w:r>
      <w:r>
        <w:t xml:space="preserve"> </w:t>
      </w:r>
      <w:r>
        <w:t xml:space="preserve">définir en quelques mots son caractère ? Sa culture (raciale, locale)</w:t>
      </w:r>
      <w:r>
        <w:t xml:space="preserve"> </w:t>
      </w:r>
      <w:r>
        <w:t xml:space="preserve">a-t-elle eu une influence majeure ou l’a-t-il rejetée ?</w:t>
      </w:r>
    </w:p>
    <w:p>
      <w:pPr>
        <w:numPr>
          <w:ilvl w:val="0"/>
          <w:numId w:val="1001"/>
        </w:numPr>
        <w:pStyle w:val="Compact"/>
      </w:pPr>
      <w:r>
        <w:t xml:space="preserve">À quoi ressemble-t-il (ou elle) ? Possède-t-il un objet fétiche,</w:t>
      </w:r>
      <w:r>
        <w:t xml:space="preserve"> </w:t>
      </w:r>
      <w:r>
        <w:t xml:space="preserve">emblématique, un souvenir de famille ?</w:t>
      </w:r>
    </w:p>
    <w:p>
      <w:pPr>
        <w:numPr>
          <w:ilvl w:val="0"/>
          <w:numId w:val="1001"/>
        </w:numPr>
        <w:pStyle w:val="Compact"/>
      </w:pPr>
      <w:r>
        <w:t xml:space="preserve">Comment a-t-il (elle) démarré dans la vie, quelle est son histoire,</w:t>
      </w:r>
      <w:r>
        <w:t xml:space="preserve"> </w:t>
      </w:r>
      <w:r>
        <w:t xml:space="preserve">comment et où se sont déroulées ses premières années ? Connaît-il (elle)</w:t>
      </w:r>
      <w:r>
        <w:t xml:space="preserve"> </w:t>
      </w:r>
      <w:r>
        <w:t xml:space="preserve">ses parents, a-t-il un maître, un mentor ?</w:t>
      </w:r>
    </w:p>
    <w:p>
      <w:pPr>
        <w:pStyle w:val="FirstParagraph"/>
      </w:pPr>
      <w:r>
        <w:t xml:space="preserve">Ce concept initial va vous guider sur les choix à effectuer lors des</w:t>
      </w:r>
      <w:r>
        <w:t xml:space="preserve"> </w:t>
      </w:r>
      <w:r>
        <w:t xml:space="preserve">étapes suivantes.</w:t>
      </w:r>
    </w:p>
    <w:p>
      <w:pPr>
        <w:pStyle w:val="Corpsdetexte"/>
      </w:pPr>
      <w:r>
        <w:t xml:space="preserve">C’est en étoffant les différents aspects de votre personnage, au-delà</w:t>
      </w:r>
      <w:r>
        <w:t xml:space="preserve"> </w:t>
      </w:r>
      <w:r>
        <w:t xml:space="preserve">des simples données chiffrées, que vous arriverez à lui insuffler une</w:t>
      </w:r>
      <w:r>
        <w:t xml:space="preserve"> </w:t>
      </w:r>
      <w:r>
        <w:t xml:space="preserve">vie lorsque vous serez assis à la table de jeu. Sachez, en effet, qu’un</w:t>
      </w:r>
      <w:r>
        <w:t xml:space="preserve"> </w:t>
      </w:r>
      <w:r>
        <w:t xml:space="preserve">personnage monolithique peut devenir ennuyeux à jouer sur le long cours.</w:t>
      </w:r>
      <w:r>
        <w:t xml:space="preserve"> </w:t>
      </w:r>
      <w:r>
        <w:t xml:space="preserve">Pensez à donner à votre avatar quelques possibilités de surprendre ses</w:t>
      </w:r>
      <w:r>
        <w:t xml:space="preserve"> </w:t>
      </w:r>
      <w:r>
        <w:t xml:space="preserve">compagnons, pourquoi pas un Nain sortant de ses cavernes et tombant</w:t>
      </w:r>
      <w:r>
        <w:t xml:space="preserve"> </w:t>
      </w:r>
      <w:r>
        <w:t xml:space="preserve">amoureux des plantes et de la nature, ou une combattante ambitionnant</w:t>
      </w:r>
      <w:r>
        <w:t xml:space="preserve"> </w:t>
      </w:r>
      <w:r>
        <w:t xml:space="preserve">depuis son plus jeune âge de devenir une ménestrelle célèbre, d’un</w:t>
      </w:r>
      <w:r>
        <w:t xml:space="preserve"> </w:t>
      </w:r>
      <w:r>
        <w:t xml:space="preserve">rustre Homme des Collines se découvrant sur le tard un don pour la magie</w:t>
      </w:r>
      <w:r>
        <w:t xml:space="preserve"> </w:t>
      </w:r>
      <w:r>
        <w:t xml:space="preserve">des soins ?</w:t>
      </w:r>
    </w:p>
    <w:p>
      <w:pPr>
        <w:pStyle w:val="Figure"/>
      </w:pPr>
      <w:r>
        <w:drawing>
          <wp:inline>
            <wp:extent cx="5943600" cy="2005964"/>
            <wp:effectExtent b="0" l="0" r="0" t="0"/>
            <wp:docPr descr="" title="" id="24" name="Picture"/>
            <a:graphic>
              <a:graphicData uri="http://schemas.openxmlformats.org/drawingml/2006/picture">
                <pic:pic>
                  <pic:nvPicPr>
                    <pic:cNvPr descr="images/02-profession.png" id="25" name="Picture"/>
                    <pic:cNvPicPr>
                      <a:picLocks noChangeArrowheads="1"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0596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End w:id="26"/>
    <w:bookmarkStart w:id="31" w:name="étape-2-choisir-une-profession"/>
    <w:p>
      <w:pPr>
        <w:pStyle w:val="Titre2"/>
      </w:pPr>
      <w:r>
        <w:t xml:space="preserve">Étape 2 · Choisir une</w:t>
      </w:r>
      <w:r>
        <w:t xml:space="preserve"> </w:t>
      </w:r>
      <w:r>
        <w:t xml:space="preserve">Profession</w:t>
      </w:r>
    </w:p>
    <w:p>
      <w:pPr>
        <w:pStyle w:val="FirstParagraph"/>
      </w:pPr>
      <w:r>
        <w:t xml:space="preserve">HARP | TdM vous permet de choisir parmi treize Professions :</w:t>
      </w:r>
      <w:r>
        <w:t xml:space="preserve"> </w:t>
      </w:r>
      <w:r>
        <w:t xml:space="preserve">Animiste, Aventurier, Barbare, Barde, Guérisseur, Guerrier,</w:t>
      </w:r>
      <w:r>
        <w:t xml:space="preserve"> </w:t>
      </w:r>
      <w:r>
        <w:t xml:space="preserve">Guerrier-Mage, Mage, Mentaliste, Moine, Rôdeur, Thaumaturge et Voleur.</w:t>
      </w:r>
      <w:r>
        <w:t xml:space="preserve"> </w:t>
      </w:r>
      <w:r>
        <w:t xml:space="preserve">Consultez le Chapitre</w:t>
      </w:r>
      <w:r>
        <w:t xml:space="preserve"> </w:t>
      </w:r>
      <w:hyperlink r:id="rId27">
        <w:r>
          <w:rPr>
            <w:rStyle w:val="Hyperlink"/>
          </w:rPr>
          <w:t xml:space="preserve">« 03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· Les Professions »</w:t>
        </w:r>
      </w:hyperlink>
      <w:r>
        <w:t xml:space="preserve"> </w:t>
      </w:r>
      <w:r>
        <w:t xml:space="preserve">pour choisir la profession de votre</w:t>
      </w:r>
      <w:r>
        <w:t xml:space="preserve"> </w:t>
      </w:r>
      <w:r>
        <w:t xml:space="preserve">personnage.</w:t>
      </w:r>
    </w:p>
    <w:p>
      <w:pPr>
        <w:pStyle w:val="Corpsdetexte"/>
      </w:pPr>
      <w:r>
        <w:t xml:space="preserve">Chacune de ces Professions permet à votre personnage de démarrer sa</w:t>
      </w:r>
      <w:r>
        <w:t xml:space="preserve"> </w:t>
      </w:r>
      <w:r>
        <w:t xml:space="preserve">carrière avec des capacités uniques et des Compétences préférées qui</w:t>
      </w:r>
      <w:r>
        <w:t xml:space="preserve"> </w:t>
      </w:r>
      <w:r>
        <w:t xml:space="preserve">aident à dessiner le héros en devenir. Toutes les Compétences du jeu</w:t>
      </w:r>
      <w:r>
        <w:t xml:space="preserve"> </w:t>
      </w:r>
      <w:r>
        <w:t xml:space="preserve">sont accessibles aux membres de toutes les Professions, certaines</w:t>
      </w:r>
      <w:r>
        <w:t xml:space="preserve"> </w:t>
      </w:r>
      <w:r>
        <w:t xml:space="preserve">Compétences sont uniquement plus faciles à acquérir.</w:t>
      </w:r>
    </w:p>
    <w:p>
      <w:pPr>
        <w:pStyle w:val="Corpsdetexte"/>
      </w:pPr>
      <w:r>
        <w:t xml:space="preserve">Notez votre Profession, vos Groupes Favo</w:t>
      </w:r>
      <w:r>
        <w:softHyphen/>
      </w:r>
      <w:r>
        <w:t xml:space="preserve">ris de Com</w:t>
      </w:r>
      <w:r>
        <w:softHyphen/>
      </w:r>
      <w:r>
        <w:t xml:space="preserve">pé</w:t>
      </w:r>
      <w:r>
        <w:softHyphen/>
      </w:r>
      <w:r>
        <w:t xml:space="preserve">tences et le</w:t>
      </w:r>
      <w:r>
        <w:t xml:space="preserve"> </w:t>
      </w:r>
      <w:r>
        <w:t xml:space="preserve">nombre de rangs gratuits que votre Profession vous confère sur votre</w:t>
      </w:r>
      <w:r>
        <w:t xml:space="preserve"> </w:t>
      </w:r>
      <w:r>
        <w:t xml:space="preserve">papier brouillon ou sur votre feuille de personnage pour y faire</w:t>
      </w:r>
      <w:r>
        <w:t xml:space="preserve"> </w:t>
      </w:r>
      <w:r>
        <w:t xml:space="preserve">référence quand nous passerons à l’achat des Compétences, à l’étape</w:t>
      </w:r>
      <w:r>
        <w:t xml:space="preserve"> </w:t>
      </w:r>
      <w:r>
        <w:t xml:space="preserve">5.</w:t>
      </w:r>
    </w:p>
    <w:p>
      <w:pPr>
        <w:pStyle w:val="Figure"/>
      </w:pPr>
      <w:r>
        <w:drawing>
          <wp:inline>
            <wp:extent cx="5943600" cy="2005964"/>
            <wp:effectExtent b="0" l="0" r="0" t="0"/>
            <wp:docPr descr="" title="" id="29" name="Picture"/>
            <a:graphic>
              <a:graphicData uri="http://schemas.openxmlformats.org/drawingml/2006/picture">
                <pic:pic>
                  <pic:nvPicPr>
                    <pic:cNvPr descr="images/02-caracteristiques.png" id="30" name="Picture"/>
                    <pic:cNvPicPr>
                      <a:picLocks noChangeArrowheads="1"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0596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End w:id="31"/>
    <w:bookmarkStart w:id="36" w:name="étape-3-définir-les-caractéristiques"/>
    <w:p>
      <w:pPr>
        <w:pStyle w:val="Titre2"/>
      </w:pPr>
      <w:r>
        <w:t xml:space="preserve">Étape 3 · Définir les</w:t>
      </w:r>
      <w:r>
        <w:t xml:space="preserve"> </w:t>
      </w:r>
      <w:r>
        <w:t xml:space="preserve">Caractéristiques</w:t>
      </w:r>
    </w:p>
    <w:p>
      <w:pPr>
        <w:pStyle w:val="FirstParagraph"/>
      </w:pPr>
      <w:r>
        <w:t xml:space="preserve">HARP | TdM utilise huit caractéristiques pour définir les capacités</w:t>
      </w:r>
      <w:r>
        <w:t xml:space="preserve"> </w:t>
      </w:r>
      <w:r>
        <w:t xml:space="preserve">de base d’un personnage : Force, Constitution, Agilité, Rapidité,</w:t>
      </w:r>
      <w:r>
        <w:t xml:space="preserve"> </w:t>
      </w:r>
      <w:r>
        <w:t xml:space="preserve">Volonté, Raisonnement, Intuition et Présence. La valeur de ces</w:t>
      </w:r>
      <w:r>
        <w:t xml:space="preserve"> </w:t>
      </w:r>
      <w:r>
        <w:t xml:space="preserve">caractéristiques peut aller de 0 à 105. Les valeurs au-delà de 100</w:t>
      </w:r>
      <w:r>
        <w:t xml:space="preserve"> </w:t>
      </w:r>
      <w:r>
        <w:t xml:space="preserve">représentent des caractéristiques extraordinaires. Consultez le Chapitre</w:t>
      </w:r>
      <w:r>
        <w:t xml:space="preserve"> </w:t>
      </w:r>
      <w:hyperlink r:id="rId32">
        <w:r>
          <w:rPr>
            <w:rStyle w:val="Hyperlink"/>
          </w:rPr>
          <w:t xml:space="preserve">« 04 · Les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Caractéristiques »</w:t>
        </w:r>
      </w:hyperlink>
      <w:r>
        <w:t xml:space="preserve"> </w:t>
      </w:r>
      <w:r>
        <w:t xml:space="preserve">pour définir les caractéristiques de démarrage de</w:t>
      </w:r>
      <w:r>
        <w:t xml:space="preserve"> </w:t>
      </w:r>
      <w:r>
        <w:t xml:space="preserve">votre personnage, et attribuez les huit nombres obtenus aux</w:t>
      </w:r>
      <w:r>
        <w:t xml:space="preserve"> </w:t>
      </w:r>
      <w:r>
        <w:t xml:space="preserve">caractéristiques dans l’ordre souhaité. Ensuite, comparez les valeurs</w:t>
      </w:r>
      <w:r>
        <w:t xml:space="preserve"> </w:t>
      </w:r>
      <w:r>
        <w:t xml:space="preserve">des caractéristiques résultantes avec la Table — Bonus de</w:t>
      </w:r>
      <w:r>
        <w:t xml:space="preserve"> </w:t>
      </w:r>
      <w:r>
        <w:t xml:space="preserve">Caractéristiques.</w:t>
      </w:r>
    </w:p>
    <w:p>
      <w:pPr>
        <w:pStyle w:val="Corpsdetexte"/>
      </w:pPr>
      <w:r>
        <w:t xml:space="preserve">Notez les caractéristiques et leurs bonus sur votre feuille de</w:t>
      </w:r>
      <w:r>
        <w:t xml:space="preserve"> </w:t>
      </w:r>
      <w:r>
        <w:t xml:space="preserve">personnage.</w:t>
      </w:r>
    </w:p>
    <w:p>
      <w:pPr>
        <w:pStyle w:val="BlockText"/>
      </w:pPr>
      <w:r>
        <w:rPr>
          <w:bCs/>
          <w:b/>
        </w:rPr>
        <w:t xml:space="preserve">Conseil</w:t>
      </w:r>
      <w:r>
        <w:t xml:space="preserve"> </w:t>
      </w:r>
      <w:r>
        <w:t xml:space="preserve">: Attribuez les bons scores aux bonnes</w:t>
      </w:r>
      <w:r>
        <w:t xml:space="preserve"> </w:t>
      </w:r>
      <w:r>
        <w:t xml:space="preserve">caractéristiques. Chaque Profession possède des caractéristiques « clés</w:t>
      </w:r>
      <w:r>
        <w:t xml:space="preserve"> </w:t>
      </w:r>
      <w:r>
        <w:t xml:space="preserve">», qui indiquent quelles sont les caractéristiques les plus prisées pour</w:t>
      </w:r>
      <w:r>
        <w:t xml:space="preserve"> </w:t>
      </w:r>
      <w:r>
        <w:t xml:space="preserve">cette Profession. Par exemple, la Force est une caractéristique très</w:t>
      </w:r>
      <w:r>
        <w:t xml:space="preserve"> </w:t>
      </w:r>
      <w:r>
        <w:t xml:space="preserve">utile pour les Guerriers. Référez-vous à votre concept initial pour</w:t>
      </w:r>
      <w:r>
        <w:t xml:space="preserve"> </w:t>
      </w:r>
      <w:r>
        <w:t xml:space="preserve">affiner certains scores en conséquence.</w:t>
      </w:r>
    </w:p>
    <w:p>
      <w:pPr>
        <w:pStyle w:val="Figure"/>
      </w:pPr>
      <w:r>
        <w:drawing>
          <wp:inline>
            <wp:extent cx="5943600" cy="2005964"/>
            <wp:effectExtent b="0" l="0" r="0" t="0"/>
            <wp:docPr descr="" title="" id="34" name="Picture"/>
            <a:graphic>
              <a:graphicData uri="http://schemas.openxmlformats.org/drawingml/2006/picture">
                <pic:pic>
                  <pic:nvPicPr>
                    <pic:cNvPr descr="images/02-lake-town.png" id="35" name="Picture"/>
                    <pic:cNvPicPr>
                      <a:picLocks noChangeArrowheads="1"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0596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End w:id="36"/>
    <w:bookmarkStart w:id="42" w:name="étape-4-choisir-une-race-et-une-culture"/>
    <w:p>
      <w:pPr>
        <w:pStyle w:val="Titre2"/>
      </w:pPr>
      <w:r>
        <w:t xml:space="preserve">Étape 4 · Choisir une</w:t>
      </w:r>
      <w:r>
        <w:t xml:space="preserve"> </w:t>
      </w:r>
      <w:r>
        <w:t xml:space="preserve">Race et une Culture</w:t>
      </w:r>
    </w:p>
    <w:p>
      <w:pPr>
        <w:pStyle w:val="FirstParagraph"/>
      </w:pPr>
      <w:r>
        <w:t xml:space="preserve">Sélectionnez la Race et la Culture appropriées à votre concept de</w:t>
      </w:r>
      <w:r>
        <w:t xml:space="preserve"> </w:t>
      </w:r>
      <w:r>
        <w:t xml:space="preserve">personnage.</w:t>
      </w:r>
    </w:p>
    <w:p>
      <w:pPr>
        <w:pStyle w:val="Corpsdetexte"/>
      </w:pPr>
      <w:r>
        <w:t xml:space="preserve">Les Races de HARP | TdM : Humains (Hommes du Milieu, Hommes de</w:t>
      </w:r>
      <w:r>
        <w:t xml:space="preserve"> </w:t>
      </w:r>
      <w:r>
        <w:t xml:space="preserve">l’Ombre, Númenóréens), Elfes (Noldor, Sindar, Sylvains), Hobbits (Forts,</w:t>
      </w:r>
      <w:r>
        <w:t xml:space="preserve"> </w:t>
      </w:r>
      <w:r>
        <w:t xml:space="preserve">Pâles, Pieds Velus), Nains.</w:t>
      </w:r>
    </w:p>
    <w:p>
      <w:pPr>
        <w:pStyle w:val="Corpsdetexte"/>
      </w:pPr>
      <w:r>
        <w:t xml:space="preserve">Chacune des Races se distingue des autres par ses caractéristiques,</w:t>
      </w:r>
      <w:r>
        <w:t xml:space="preserve"> </w:t>
      </w:r>
      <w:r>
        <w:t xml:space="preserve">ses capacités, et ses avantages spéciaux. Pour plus d’information sur</w:t>
      </w:r>
      <w:r>
        <w:t xml:space="preserve"> </w:t>
      </w:r>
      <w:r>
        <w:t xml:space="preserve">les Races de HARP | TdM, reportez-vous au Chapitre</w:t>
      </w:r>
      <w:r>
        <w:t xml:space="preserve"> </w:t>
      </w:r>
      <w:hyperlink r:id="rId37">
        <w:r>
          <w:rPr>
            <w:rStyle w:val="Hyperlink"/>
          </w:rPr>
          <w:t xml:space="preserve">« 05 · Les Races »</w:t>
        </w:r>
      </w:hyperlink>
      <w:r>
        <w:t xml:space="preserve">.</w:t>
      </w:r>
    </w:p>
    <w:p>
      <w:pPr>
        <w:pStyle w:val="Corpsdetexte"/>
      </w:pPr>
      <w:r>
        <w:t xml:space="preserve">Les Cultures de HARP | TdM : Cavernes Profondes, Grottes, Sylvestre,</w:t>
      </w:r>
      <w:r>
        <w:t xml:space="preserve"> </w:t>
      </w:r>
      <w:r>
        <w:t xml:space="preserve">Nomade, Rurale, Citadine, Sous-Collines, Sinda, Noldo, Sylvain, Hobbit,</w:t>
      </w:r>
      <w:r>
        <w:t xml:space="preserve"> </w:t>
      </w:r>
      <w:r>
        <w:t xml:space="preserve">Nain.</w:t>
      </w:r>
    </w:p>
    <w:p>
      <w:pPr>
        <w:pStyle w:val="Corpsdetexte"/>
      </w:pPr>
      <w:r>
        <w:t xml:space="preserve">Chaque Culture donne au personnage quelques rangs dans des</w:t>
      </w:r>
      <w:r>
        <w:t xml:space="preserve"> </w:t>
      </w:r>
      <w:r>
        <w:t xml:space="preserve">compétences apprises pendant son jeune âge, appelés Rangs d’Adolescence.</w:t>
      </w:r>
      <w:r>
        <w:t xml:space="preserve"> </w:t>
      </w:r>
      <w:r>
        <w:t xml:space="preserve">Pour plus d’information sur les Cultures de HARP | TdM, reportez-vous au</w:t>
      </w:r>
      <w:r>
        <w:t xml:space="preserve"> </w:t>
      </w:r>
      <w:r>
        <w:t xml:space="preserve">Chapitre</w:t>
      </w:r>
      <w:r>
        <w:t xml:space="preserve"> </w:t>
      </w:r>
      <w:hyperlink r:id="rId38">
        <w:r>
          <w:rPr>
            <w:rStyle w:val="Hyperlink"/>
          </w:rPr>
          <w:t xml:space="preserve">« 06 · Les Cultures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»</w:t>
        </w:r>
      </w:hyperlink>
      <w:r>
        <w:t xml:space="preserve">.</w:t>
      </w:r>
    </w:p>
    <w:p>
      <w:pPr>
        <w:pStyle w:val="Corpsdetexte"/>
      </w:pPr>
      <w:r>
        <w:t xml:space="preserve">Notez la Race de votre personnage et les capacités qui en découlent.</w:t>
      </w:r>
      <w:r>
        <w:t xml:space="preserve"> </w:t>
      </w:r>
      <w:r>
        <w:t xml:space="preserve">Notez sa Culture et les Rangs d’Adolescence qui y sont associés.</w:t>
      </w:r>
    </w:p>
    <w:p>
      <w:pPr>
        <w:pStyle w:val="Figure"/>
      </w:pPr>
      <w:r>
        <w:drawing>
          <wp:inline>
            <wp:extent cx="5943600" cy="2005964"/>
            <wp:effectExtent b="0" l="0" r="0" t="0"/>
            <wp:docPr descr="" title="" id="40" name="Picture"/>
            <a:graphic>
              <a:graphicData uri="http://schemas.openxmlformats.org/drawingml/2006/picture">
                <pic:pic>
                  <pic:nvPicPr>
                    <pic:cNvPr descr="images/02-developpement.png" id="41" name="Picture"/>
                    <pic:cNvPicPr>
                      <a:picLocks noChangeArrowheads="1"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0596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End w:id="42"/>
    <w:bookmarkStart w:id="52" w:name="X08659bf10e7cb8550840e167e56276abed1330c"/>
    <w:p>
      <w:pPr>
        <w:pStyle w:val="Titre2"/>
      </w:pPr>
      <w:r>
        <w:t xml:space="preserve">Étape 5 ·</w:t>
      </w:r>
      <w:r>
        <w:t xml:space="preserve"> </w:t>
      </w:r>
      <w:r>
        <w:t xml:space="preserve">Acheter des Compétences et des Talents</w:t>
      </w:r>
    </w:p>
    <w:p>
      <w:pPr>
        <w:pStyle w:val="FirstParagraph"/>
      </w:pPr>
      <w:r>
        <w:t xml:space="preserve">À ce stade, les joueurs commencent à rendre leur personnage unique en</w:t>
      </w:r>
      <w:r>
        <w:t xml:space="preserve"> </w:t>
      </w:r>
      <w:r>
        <w:t xml:space="preserve">choisissant de développer certaines Compétences plus que d’autres, et en</w:t>
      </w:r>
      <w:r>
        <w:t xml:space="preserve"> </w:t>
      </w:r>
      <w:r>
        <w:t xml:space="preserve">sélectionnant des Talents appropriés pour le concept de leur</w:t>
      </w:r>
      <w:r>
        <w:t xml:space="preserve"> </w:t>
      </w:r>
      <w:r>
        <w:t xml:space="preserve">personnage.</w:t>
      </w:r>
    </w:p>
    <w:bookmarkStart w:id="47" w:name="points-de-développement"/>
    <w:p>
      <w:pPr>
        <w:pStyle w:val="Titre3"/>
      </w:pPr>
      <w:r>
        <w:t xml:space="preserve">Points de Développement</w:t>
      </w:r>
    </w:p>
    <w:p>
      <w:pPr>
        <w:pStyle w:val="FirstParagraph"/>
      </w:pPr>
      <w:r>
        <w:t xml:space="preserve">Au premier niveau, un personnage reçoit</w:t>
      </w:r>
      <w:r>
        <w:t xml:space="preserve"> </w:t>
      </w:r>
      <w:r>
        <w:rPr>
          <w:bCs/>
          <w:b/>
        </w:rPr>
        <w:t xml:space="preserve">84 Points de</w:t>
      </w:r>
      <w:r>
        <w:rPr>
          <w:bCs/>
          <w:b/>
        </w:rPr>
        <w:t xml:space="preserve"> </w:t>
      </w:r>
      <w:r>
        <w:rPr>
          <w:bCs/>
          <w:b/>
        </w:rPr>
        <w:t xml:space="preserve">Développement (PdD)</w:t>
      </w:r>
      <w:r>
        <w:t xml:space="preserve">.</w:t>
      </w:r>
    </w:p>
    <w:p>
      <w:pPr>
        <w:pStyle w:val="Corpsdetexte"/>
      </w:pPr>
      <w:r>
        <w:t xml:space="preserve">Durant la phase de création, ces mêmes Points de Développement</w:t>
      </w:r>
      <w:r>
        <w:t xml:space="preserve"> </w:t>
      </w:r>
      <w:r>
        <w:t xml:space="preserve">servent à :</w:t>
      </w:r>
    </w:p>
    <w:p>
      <w:pPr>
        <w:numPr>
          <w:ilvl w:val="0"/>
          <w:numId w:val="1002"/>
        </w:numPr>
        <w:pStyle w:val="Compact"/>
      </w:pPr>
      <w:r>
        <w:t xml:space="preserve">Acheter des rangs dans les Compétences.</w:t>
      </w:r>
    </w:p>
    <w:p>
      <w:pPr>
        <w:numPr>
          <w:ilvl w:val="0"/>
          <w:numId w:val="1002"/>
        </w:numPr>
        <w:pStyle w:val="Compact"/>
      </w:pPr>
      <w:r>
        <w:t xml:space="preserve">Acheter des Talents.</w:t>
      </w:r>
    </w:p>
    <w:p>
      <w:pPr>
        <w:pStyle w:val="FirstParagraph"/>
      </w:pPr>
      <w:r>
        <w:t xml:space="preserve">Vous pouvez utiliser les Points de Développement reçus comme vous le</w:t>
      </w:r>
      <w:r>
        <w:t xml:space="preserve"> </w:t>
      </w:r>
      <w:r>
        <w:t xml:space="preserve">souhaitez pour développer votre personnage. Par contre, leur nombre</w:t>
      </w:r>
      <w:r>
        <w:t xml:space="preserve"> </w:t>
      </w:r>
      <w:r>
        <w:t xml:space="preserve">étant limité, réfléchissez à leur utilisation optimale. Privilégiez</w:t>
      </w:r>
      <w:r>
        <w:t xml:space="preserve"> </w:t>
      </w:r>
      <w:r>
        <w:t xml:space="preserve">l’acquisition et le développement des Compétences clés (celles qui</w:t>
      </w:r>
      <w:r>
        <w:t xml:space="preserve"> </w:t>
      </w:r>
      <w:r>
        <w:t xml:space="preserve">définissent le personnage en lui permettant d’assumer son rôle au sein</w:t>
      </w:r>
      <w:r>
        <w:t xml:space="preserve"> </w:t>
      </w:r>
      <w:r>
        <w:t xml:space="preserve">du groupe), et ajoutez quelques Talents si nécessaire.</w:t>
      </w:r>
    </w:p>
    <w:p>
      <w:pPr>
        <w:pStyle w:val="Corpsdetexte"/>
      </w:pPr>
      <w:r>
        <w:t xml:space="preserve">De nouveaux Points de Développement seront acquis lors de chaque</w:t>
      </w:r>
      <w:r>
        <w:t xml:space="preserve"> </w:t>
      </w:r>
      <w:r>
        <w:t xml:space="preserve">passage de niveau. Vous consulterez le Chapitre</w:t>
      </w:r>
      <w:r>
        <w:t xml:space="preserve"> </w:t>
      </w:r>
      <w:hyperlink r:id="rId43">
        <w:r>
          <w:rPr>
            <w:rStyle w:val="Hyperlink"/>
          </w:rPr>
          <w:t xml:space="preserve">«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10 · Finalisation &amp; Évolution du personnage »</w:t>
        </w:r>
      </w:hyperlink>
      <w:r>
        <w:t xml:space="preserve"> </w:t>
      </w:r>
      <w:r>
        <w:t xml:space="preserve">pour voir toutes</w:t>
      </w:r>
      <w:r>
        <w:t xml:space="preserve"> </w:t>
      </w:r>
      <w:r>
        <w:t xml:space="preserve">les options disponibles lors de chaque passage de niveau.</w:t>
      </w:r>
    </w:p>
    <w:p>
      <w:pPr>
        <w:pStyle w:val="Figure"/>
      </w:pPr>
      <w:r>
        <w:drawing>
          <wp:inline>
            <wp:extent cx="5943600" cy="2005964"/>
            <wp:effectExtent b="0" l="0" r="0" t="0"/>
            <wp:docPr descr="" title="" id="45" name="Picture"/>
            <a:graphic>
              <a:graphicData uri="http://schemas.openxmlformats.org/drawingml/2006/picture">
                <pic:pic>
                  <pic:nvPicPr>
                    <pic:cNvPr descr="images/02-competences.png" id="46" name="Picture"/>
                    <pic:cNvPicPr>
                      <a:picLocks noChangeArrowheads="1"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0596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End w:id="47"/>
    <w:bookmarkStart w:id="49" w:name="compétences"/>
    <w:p>
      <w:pPr>
        <w:pStyle w:val="Titre3"/>
      </w:pPr>
      <w:r>
        <w:t xml:space="preserve">Compétences</w:t>
      </w:r>
    </w:p>
    <w:p>
      <w:pPr>
        <w:pStyle w:val="FirstParagraph"/>
      </w:pPr>
      <w:r>
        <w:t xml:space="preserve">Toutes les Compétences peuvent être augmentées en achetant des rangs</w:t>
      </w:r>
      <w:r>
        <w:t xml:space="preserve"> </w:t>
      </w:r>
      <w:r>
        <w:t xml:space="preserve">avec des Points de Développement. Plus on possède de rangs dans une</w:t>
      </w:r>
      <w:r>
        <w:t xml:space="preserve"> </w:t>
      </w:r>
      <w:r>
        <w:t xml:space="preserve">Compétence, plus on excelle dans ce domaine. La Profession du personnage</w:t>
      </w:r>
      <w:r>
        <w:t xml:space="preserve"> </w:t>
      </w:r>
      <w:r>
        <w:t xml:space="preserve">définit quels sont ses groupes de Compétences favoris.</w:t>
      </w:r>
    </w:p>
    <w:p>
      <w:pPr>
        <w:numPr>
          <w:ilvl w:val="0"/>
          <w:numId w:val="1003"/>
        </w:numPr>
        <w:pStyle w:val="Compact"/>
      </w:pPr>
      <w:r>
        <w:t xml:space="preserve">Un rang dans une Compétence appartenant à un groupe favori coûte 2</w:t>
      </w:r>
      <w:r>
        <w:t xml:space="preserve"> </w:t>
      </w:r>
      <w:r>
        <w:t xml:space="preserve">PdD.</w:t>
      </w:r>
    </w:p>
    <w:p>
      <w:pPr>
        <w:numPr>
          <w:ilvl w:val="0"/>
          <w:numId w:val="1003"/>
        </w:numPr>
        <w:pStyle w:val="Compact"/>
      </w:pPr>
      <w:r>
        <w:t xml:space="preserve">Un rang dans une Compétence appartenant à un groupe non favori coûte</w:t>
      </w:r>
      <w:r>
        <w:t xml:space="preserve"> </w:t>
      </w:r>
      <w:r>
        <w:t xml:space="preserve">4 PdD.</w:t>
      </w:r>
    </w:p>
    <w:p>
      <w:pPr>
        <w:numPr>
          <w:ilvl w:val="0"/>
          <w:numId w:val="1003"/>
        </w:numPr>
        <w:pStyle w:val="Compact"/>
      </w:pPr>
      <w:r>
        <w:t xml:space="preserve">Les 10 premiers rangs dans une Compétence accordent un bonus de +5</w:t>
      </w:r>
      <w:r>
        <w:t xml:space="preserve"> </w:t>
      </w:r>
      <w:r>
        <w:t xml:space="preserve">par rang. Le bonus diminue ensuite.</w:t>
      </w:r>
    </w:p>
    <w:p>
      <w:pPr>
        <w:pStyle w:val="FirstParagraph"/>
      </w:pPr>
      <w:r>
        <w:t xml:space="preserve">Pour plus d’information sur les Compétences de HARP | TdM et sur leur</w:t>
      </w:r>
      <w:r>
        <w:t xml:space="preserve"> </w:t>
      </w:r>
      <w:r>
        <w:t xml:space="preserve">utilisation, reportez-vous au Chapitre</w:t>
      </w:r>
      <w:r>
        <w:t xml:space="preserve"> </w:t>
      </w:r>
      <w:hyperlink r:id="rId48">
        <w:r>
          <w:rPr>
            <w:rStyle w:val="Hyperlink"/>
          </w:rPr>
          <w:t xml:space="preserve">« 07.0 · Les Compétences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»</w:t>
        </w:r>
      </w:hyperlink>
      <w:r>
        <w:t xml:space="preserve">.</w:t>
      </w:r>
    </w:p>
    <w:p>
      <w:pPr>
        <w:pStyle w:val="Corpsdetexte"/>
      </w:pPr>
      <w:r>
        <w:t xml:space="preserve">Notez sur votre feuille le nombre de Rangs acheté pour chaque</w:t>
      </w:r>
      <w:r>
        <w:t xml:space="preserve"> </w:t>
      </w:r>
      <w:r>
        <w:t xml:space="preserve">Compétence durant cette étape, en prenant en compte les Rangs</w:t>
      </w:r>
      <w:r>
        <w:t xml:space="preserve"> </w:t>
      </w:r>
      <w:r>
        <w:t xml:space="preserve">d’Adolescence et les Rangs liés à la Profession.</w:t>
      </w:r>
    </w:p>
    <w:bookmarkEnd w:id="49"/>
    <w:bookmarkStart w:id="51" w:name="talents"/>
    <w:p>
      <w:pPr>
        <w:pStyle w:val="Titre3"/>
      </w:pPr>
      <w:r>
        <w:t xml:space="preserve">Talents</w:t>
      </w:r>
    </w:p>
    <w:p>
      <w:pPr>
        <w:pStyle w:val="FirstParagraph"/>
      </w:pPr>
      <w:r>
        <w:t xml:space="preserve">Les Talents représentent des dons extraordinaires, supernaturels ou</w:t>
      </w:r>
      <w:r>
        <w:t xml:space="preserve"> </w:t>
      </w:r>
      <w:r>
        <w:t xml:space="preserve">de simples entraînements particuliers. Vous pouvez acheter autant de</w:t>
      </w:r>
      <w:r>
        <w:t xml:space="preserve"> </w:t>
      </w:r>
      <w:r>
        <w:t xml:space="preserve">Talents que vous le souhaitez dans la limite du nombre de PdD restant</w:t>
      </w:r>
      <w:r>
        <w:t xml:space="preserve"> </w:t>
      </w:r>
      <w:r>
        <w:t xml:space="preserve">après les étapes précédentes. Notez que certains Talents ne peuvent être</w:t>
      </w:r>
      <w:r>
        <w:t xml:space="preserve"> </w:t>
      </w:r>
      <w:r>
        <w:t xml:space="preserve">achetés que lors de la création du personnage, attention à planifier</w:t>
      </w:r>
      <w:r>
        <w:t xml:space="preserve"> </w:t>
      </w:r>
      <w:r>
        <w:t xml:space="preserve">correctement vos investissements en PdD. Référez-vous au Chapitre</w:t>
      </w:r>
      <w:r>
        <w:t xml:space="preserve"> </w:t>
      </w:r>
      <w:hyperlink r:id="rId50">
        <w:r>
          <w:rPr>
            <w:rStyle w:val="Hyperlink"/>
          </w:rPr>
          <w:t xml:space="preserve">« 08 · Les Talents »</w:t>
        </w:r>
      </w:hyperlink>
      <w:r>
        <w:t xml:space="preserve"> </w:t>
      </w:r>
      <w:r>
        <w:t xml:space="preserve">pour une</w:t>
      </w:r>
      <w:r>
        <w:t xml:space="preserve"> </w:t>
      </w:r>
      <w:r>
        <w:t xml:space="preserve">liste détaillée des Talents et de leurs coûts en Points de</w:t>
      </w:r>
      <w:r>
        <w:t xml:space="preserve"> </w:t>
      </w:r>
      <w:r>
        <w:t xml:space="preserve">Développement.</w:t>
      </w:r>
    </w:p>
    <w:bookmarkEnd w:id="51"/>
    <w:bookmarkEnd w:id="52"/>
    <w:bookmarkStart w:id="57" w:name="étape-6-acheter-de-léquipement"/>
    <w:p>
      <w:pPr>
        <w:pStyle w:val="Titre2"/>
      </w:pPr>
      <w:r>
        <w:t xml:space="preserve">Étape 6 · Acheter de</w:t>
      </w:r>
      <w:r>
        <w:t xml:space="preserve"> </w:t>
      </w:r>
      <w:r>
        <w:t xml:space="preserve">l’équipement</w:t>
      </w:r>
    </w:p>
    <w:p>
      <w:pPr>
        <w:pStyle w:val="FirstParagraph"/>
      </w:pPr>
      <w:r>
        <w:t xml:space="preserve">Tous les personnages commencent le jeu avec 10 + 1d10 Pièces d’Or</w:t>
      </w:r>
      <w:r>
        <w:t xml:space="preserve"> </w:t>
      </w:r>
      <w:r>
        <w:t xml:space="preserve">(PO) qu’ils peuvent utiliser pour acquérir de l’équipement. Pour une</w:t>
      </w:r>
      <w:r>
        <w:t xml:space="preserve"> </w:t>
      </w:r>
      <w:r>
        <w:t xml:space="preserve">liste complète des objets disponibles, reportez-vous au Chapitre</w:t>
      </w:r>
      <w:r>
        <w:t xml:space="preserve"> </w:t>
      </w:r>
      <w:hyperlink r:id="rId53">
        <w:r>
          <w:rPr>
            <w:rStyle w:val="Hyperlink"/>
          </w:rPr>
          <w:t xml:space="preserve">« 09 ·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L’Équipement &amp; la Monnaie »</w:t>
        </w:r>
      </w:hyperlink>
      <w:r>
        <w:t xml:space="preserve">.</w:t>
      </w:r>
    </w:p>
    <w:p>
      <w:pPr>
        <w:pStyle w:val="Figure"/>
      </w:pPr>
      <w:r>
        <w:drawing>
          <wp:inline>
            <wp:extent cx="5943600" cy="2005964"/>
            <wp:effectExtent b="0" l="0" r="0" t="0"/>
            <wp:docPr descr="" title="" id="55" name="Picture"/>
            <a:graphic>
              <a:graphicData uri="http://schemas.openxmlformats.org/drawingml/2006/picture">
                <pic:pic>
                  <pic:nvPicPr>
                    <pic:cNvPr descr="images/02-touche-finale.png" id="56" name="Picture"/>
                    <pic:cNvPicPr>
                      <a:picLocks noChangeArrowheads="1"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0596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End w:id="57"/>
    <w:bookmarkStart w:id="58" w:name="étape-7-la-touche-finale"/>
    <w:p>
      <w:pPr>
        <w:pStyle w:val="Titre2"/>
      </w:pPr>
      <w:r>
        <w:t xml:space="preserve">Étape 7 · La touche finale</w:t>
      </w:r>
    </w:p>
    <w:p>
      <w:pPr>
        <w:pStyle w:val="FirstParagraph"/>
      </w:pPr>
      <w:r>
        <w:t xml:space="preserve">Il ne reste plus qu’à rajouter quelques points de détail à votre</w:t>
      </w:r>
      <w:r>
        <w:t xml:space="preserve"> </w:t>
      </w:r>
      <w:r>
        <w:t xml:space="preserve">personnage : taille et poids, âge, mou</w:t>
      </w:r>
      <w:r>
        <w:softHyphen/>
      </w:r>
      <w:r>
        <w:t xml:space="preserve">ve</w:t>
      </w:r>
      <w:r>
        <w:softHyphen/>
      </w:r>
      <w:r>
        <w:t xml:space="preserve">ment de base, encom</w:t>
      </w:r>
      <w:r>
        <w:softHyphen/>
      </w:r>
      <w:r>
        <w:t xml:space="preserve">bre</w:t>
      </w:r>
      <w:r>
        <w:softHyphen/>
      </w:r>
      <w:r>
        <w:t xml:space="preserve">ment,</w:t>
      </w:r>
      <w:r>
        <w:t xml:space="preserve"> </w:t>
      </w:r>
      <w:r>
        <w:t xml:space="preserve">lan</w:t>
      </w:r>
      <w:r>
        <w:softHyphen/>
      </w:r>
      <w:r>
        <w:t xml:space="preserve">gages parlés et/ou écrits, etc.</w:t>
      </w:r>
    </w:p>
    <w:p>
      <w:pPr>
        <w:pStyle w:val="Corpsdetexte"/>
      </w:pPr>
      <w:r>
        <w:t xml:space="preserve">Le Chapitre</w:t>
      </w:r>
      <w:r>
        <w:t xml:space="preserve"> </w:t>
      </w:r>
      <w:hyperlink r:id="rId43">
        <w:r>
          <w:rPr>
            <w:rStyle w:val="Hyperlink"/>
          </w:rPr>
          <w:t xml:space="preserve">«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10 · Finalisation &amp; Évolution du personnage »</w:t>
        </w:r>
      </w:hyperlink>
      <w:r>
        <w:t xml:space="preserve"> </w:t>
      </w:r>
      <w:r>
        <w:t xml:space="preserve">vous fournit les</w:t>
      </w:r>
      <w:r>
        <w:t xml:space="preserve"> </w:t>
      </w:r>
      <w:r>
        <w:t xml:space="preserve">indications nécessaires à la finalisation de votre personnage, ainsi que</w:t>
      </w:r>
      <w:r>
        <w:t xml:space="preserve"> </w:t>
      </w:r>
      <w:r>
        <w:t xml:space="preserve">les informations pour le faire progresser.</w:t>
      </w:r>
    </w:p>
    <w:p>
      <w:pPr>
        <w:pStyle w:val="BlockText"/>
      </w:pPr>
      <w:r>
        <w:t xml:space="preserve">Félicitations !</w:t>
      </w:r>
    </w:p>
    <w:p>
      <w:pPr>
        <w:pStyle w:val="BlockText"/>
      </w:pPr>
      <w:r>
        <w:t xml:space="preserve">Vous venez juste d’achever la création de votre premier personnage</w:t>
      </w:r>
      <w:r>
        <w:t xml:space="preserve"> </w:t>
      </w:r>
      <w:r>
        <w:t xml:space="preserve">pour HARP | TdM.</w:t>
      </w:r>
    </w:p>
    <w:p>
      <w:pPr>
        <w:pStyle w:val="BlockText"/>
      </w:pPr>
      <w:r>
        <w:t xml:space="preserve">Maintenant, laissez cet ordinateur et allez jouer !</w:t>
      </w:r>
    </w:p>
    <w:bookmarkEnd w:id="58"/>
    <w:bookmarkEnd w:id="59"/>
    <w:sectPr w:rsidR="006D1F28" w:rsidRPr="004F7787" w:rsidSect="00BB399F">
      <w:pgSz w:h="15840" w:w="12240"/>
      <w:pgMar w:bottom="1440" w:footer="720" w:gutter="0" w:header="720" w:left="1440" w:right="1440" w:top="1440"/>
      <w:cols w:space="720"/>
      <w:docGrid w:linePitch="360"/>
    </w:sectPr>
  </w:body>
</w:document>
</file>

<file path=word/comments.xml><?xml version="1.0" encoding="utf-8"?>
<w:comment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Hoefler Text">
    <w:altName w:val="Calibri"/>
    <w:charset w:val="00"/>
    <w:family w:val="auto"/>
    <w:pitch w:val="variable"/>
    <w:sig w:usb0="800002FF" w:usb1="5000204B" w:usb2="00000004" w:usb3="00000000" w:csb0="00000197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footnote w:type="continuationSeparator" w:id="0">
    <w:p>
      <w:r>
        <w:continuationSeparator/>
      </w:r>
    </w:p>
  </w:footnote>
  <w:footnote w:type="separator" w:id="-1">
    <w:p>
      <w:r>
        <w:separator/>
      </w:r>
    </w:p>
  </w:footnote>
</w:footnotes>
</file>

<file path=word/numbering.xml><?xml version="1.0" encoding="utf-8"?>
<w:numbering xmlns:aink="http://schemas.microsoft.com/office/drawing/2016/ink" xmlns:am3d="http://schemas.microsoft.com/office/drawing/2017/model3d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sdtdh="http://schemas.microsoft.com/office/word/2020/wordml/sdtdatahash" xmlns:w16se="http://schemas.microsoft.com/office/word/2015/wordml/symex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16se w16cid w16 w16cex w16sdtdh wp14">
  <w:abstractNum w15:restartNumberingAfterBreak="0" w:abstractNumId="0">
    <w:nsid w:val="80A3BF21"/>
    <w:multiLevelType w:val="multilevel"/>
    <w:tmpl w:val="19FE978A"/>
    <w:lvl w:ilvl="0">
      <w:start w:val="1"/>
      <w:numFmt w:val="bullet"/>
      <w:lvlText w:val=""/>
      <w:lvlJc w:val="left"/>
      <w:pPr>
        <w:tabs>
          <w:tab w:pos="0" w:val="num"/>
        </w:tabs>
        <w:ind w:hanging="480" w:left="480"/>
      </w:pPr>
      <w:rPr>
        <w:rFonts w:ascii="Symbol" w:hAnsi="Symbol" w:hint="default"/>
        <w:sz w:val="20"/>
      </w:rPr>
    </w:lvl>
    <w:lvl w:ilvl="1">
      <w:start w:val="1"/>
      <w:numFmt w:val="bullet"/>
      <w:lvlText w:val=""/>
      <w:lvlJc w:val="left"/>
      <w:pPr>
        <w:tabs>
          <w:tab w:pos="720" w:val="num"/>
        </w:tabs>
        <w:ind w:hanging="480" w:left="1200"/>
      </w:pPr>
      <w:rPr>
        <w:rFonts w:ascii="Symbol" w:hAnsi="Symbol" w:hint="default"/>
        <w:sz w:val="16"/>
      </w:rPr>
    </w:lvl>
    <w:lvl w:ilvl="2">
      <w:start w:val="1"/>
      <w:numFmt w:val="bullet"/>
      <w:lvlText w:val=""/>
      <w:lvlJc w:val="left"/>
      <w:pPr>
        <w:tabs>
          <w:tab w:pos="1440" w:val="num"/>
        </w:tabs>
        <w:ind w:hanging="480" w:left="1920"/>
      </w:pPr>
      <w:rPr>
        <w:rFonts w:ascii="Symbol" w:hAnsi="Symbol" w:hint="default"/>
        <w:sz w:val="20"/>
      </w:rPr>
    </w:lvl>
    <w:lvl w:ilvl="3">
      <w:numFmt w:val="bullet"/>
      <w:lvlText w:val="–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•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–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•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">
    <w:nsid w:val="FFFFFF7C"/>
    <w:multiLevelType w:val="singleLevel"/>
    <w:tmpl w:val="8084D268"/>
    <w:lvl w:ilvl="0">
      <w:start w:val="1"/>
      <w:numFmt w:val="decimal"/>
      <w:lvlText w:val="%1."/>
      <w:lvlJc w:val="left"/>
      <w:pPr>
        <w:tabs>
          <w:tab w:pos="1492" w:val="num"/>
        </w:tabs>
        <w:ind w:hanging="360" w:left="1492"/>
      </w:pPr>
    </w:lvl>
  </w:abstractNum>
  <w:abstractNum w15:restartNumberingAfterBreak="0" w:abstractNumId="2">
    <w:nsid w:val="FFFFFF7D"/>
    <w:multiLevelType w:val="singleLevel"/>
    <w:tmpl w:val="7C72BD9C"/>
    <w:lvl w:ilvl="0">
      <w:start w:val="1"/>
      <w:numFmt w:val="decimal"/>
      <w:lvlText w:val="%1."/>
      <w:lvlJc w:val="left"/>
      <w:pPr>
        <w:tabs>
          <w:tab w:pos="1209" w:val="num"/>
        </w:tabs>
        <w:ind w:hanging="360" w:left="1209"/>
      </w:pPr>
    </w:lvl>
  </w:abstractNum>
  <w:abstractNum w15:restartNumberingAfterBreak="0" w:abstractNumId="3">
    <w:nsid w:val="FFFFFF7E"/>
    <w:multiLevelType w:val="singleLevel"/>
    <w:tmpl w:val="760AE55C"/>
    <w:lvl w:ilvl="0">
      <w:start w:val="1"/>
      <w:numFmt w:val="decimal"/>
      <w:lvlText w:val="%1."/>
      <w:lvlJc w:val="left"/>
      <w:pPr>
        <w:tabs>
          <w:tab w:pos="926" w:val="num"/>
        </w:tabs>
        <w:ind w:hanging="360" w:left="926"/>
      </w:pPr>
    </w:lvl>
  </w:abstractNum>
  <w:abstractNum w15:restartNumberingAfterBreak="0" w:abstractNumId="4">
    <w:nsid w:val="FFFFFF7F"/>
    <w:multiLevelType w:val="singleLevel"/>
    <w:tmpl w:val="225ECE86"/>
    <w:lvl w:ilvl="0">
      <w:start w:val="1"/>
      <w:numFmt w:val="decimal"/>
      <w:lvlText w:val="%1."/>
      <w:lvlJc w:val="left"/>
      <w:pPr>
        <w:tabs>
          <w:tab w:pos="643" w:val="num"/>
        </w:tabs>
        <w:ind w:hanging="360" w:left="643"/>
      </w:pPr>
    </w:lvl>
  </w:abstractNum>
  <w:abstractNum w15:restartNumberingAfterBreak="0" w:abstractNumId="5">
    <w:nsid w:val="FFFFFF80"/>
    <w:multiLevelType w:val="singleLevel"/>
    <w:tmpl w:val="56F212EE"/>
    <w:lvl w:ilvl="0">
      <w:start w:val="1"/>
      <w:numFmt w:val="bullet"/>
      <w:lvlText w:val=""/>
      <w:lvlJc w:val="left"/>
      <w:pPr>
        <w:tabs>
          <w:tab w:pos="1492" w:val="num"/>
        </w:tabs>
        <w:ind w:hanging="360" w:left="1492"/>
      </w:pPr>
      <w:rPr>
        <w:rFonts w:ascii="Symbol" w:hAnsi="Symbol" w:hint="default"/>
      </w:rPr>
    </w:lvl>
  </w:abstractNum>
  <w:abstractNum w15:restartNumberingAfterBreak="0" w:abstractNumId="6">
    <w:nsid w:val="FFFFFF81"/>
    <w:multiLevelType w:val="singleLevel"/>
    <w:tmpl w:val="4F32C656"/>
    <w:lvl w:ilvl="0">
      <w:start w:val="1"/>
      <w:numFmt w:val="bullet"/>
      <w:lvlText w:val=""/>
      <w:lvlJc w:val="left"/>
      <w:pPr>
        <w:tabs>
          <w:tab w:pos="1209" w:val="num"/>
        </w:tabs>
        <w:ind w:hanging="360" w:left="1209"/>
      </w:pPr>
      <w:rPr>
        <w:rFonts w:ascii="Symbol" w:hAnsi="Symbol" w:hint="default"/>
      </w:rPr>
    </w:lvl>
  </w:abstractNum>
  <w:abstractNum w15:restartNumberingAfterBreak="0" w:abstractNumId="7">
    <w:nsid w:val="FFFFFF82"/>
    <w:multiLevelType w:val="singleLevel"/>
    <w:tmpl w:val="0A9C42CE"/>
    <w:lvl w:ilvl="0">
      <w:start w:val="1"/>
      <w:numFmt w:val="bullet"/>
      <w:lvlText w:val=""/>
      <w:lvlJc w:val="left"/>
      <w:pPr>
        <w:tabs>
          <w:tab w:pos="926" w:val="num"/>
        </w:tabs>
        <w:ind w:hanging="360" w:left="926"/>
      </w:pPr>
      <w:rPr>
        <w:rFonts w:ascii="Symbol" w:hAnsi="Symbol" w:hint="default"/>
      </w:rPr>
    </w:lvl>
  </w:abstractNum>
  <w:abstractNum w15:restartNumberingAfterBreak="0" w:abstractNumId="8">
    <w:nsid w:val="FFFFFF83"/>
    <w:multiLevelType w:val="singleLevel"/>
    <w:tmpl w:val="3D229C56"/>
    <w:lvl w:ilvl="0">
      <w:start w:val="1"/>
      <w:numFmt w:val="bullet"/>
      <w:lvlText w:val=""/>
      <w:lvlJc w:val="left"/>
      <w:pPr>
        <w:tabs>
          <w:tab w:pos="643" w:val="num"/>
        </w:tabs>
        <w:ind w:hanging="360" w:left="643"/>
      </w:pPr>
      <w:rPr>
        <w:rFonts w:ascii="Symbol" w:hAnsi="Symbol" w:hint="default"/>
      </w:rPr>
    </w:lvl>
  </w:abstractNum>
  <w:abstractNum w15:restartNumberingAfterBreak="0" w:abstractNumId="9">
    <w:nsid w:val="FFFFFF88"/>
    <w:multiLevelType w:val="singleLevel"/>
    <w:tmpl w:val="A4942BFE"/>
    <w:lvl w:ilvl="0">
      <w:start w:val="1"/>
      <w:numFmt w:val="decimal"/>
      <w:lvlText w:val="%1."/>
      <w:lvlJc w:val="left"/>
      <w:pPr>
        <w:tabs>
          <w:tab w:pos="360" w:val="num"/>
        </w:tabs>
        <w:ind w:hanging="360" w:left="360"/>
      </w:pPr>
    </w:lvl>
  </w:abstractNum>
  <w:abstractNum w15:restartNumberingAfterBreak="0" w:abstractNumId="10">
    <w:nsid w:val="FFFFFF89"/>
    <w:multiLevelType w:val="singleLevel"/>
    <w:tmpl w:val="7716FEA8"/>
    <w:lvl w:ilvl="0">
      <w:start w:val="1"/>
      <w:numFmt w:val="bullet"/>
      <w:lvlText w:val=""/>
      <w:lvlJc w:val="left"/>
      <w:pPr>
        <w:tabs>
          <w:tab w:pos="360" w:val="num"/>
        </w:tabs>
        <w:ind w:hanging="360" w:left="360"/>
      </w:pPr>
      <w:rPr>
        <w:rFonts w:ascii="Symbol" w:hAnsi="Symbol" w:hint="default"/>
      </w:rPr>
    </w:lvl>
  </w:abstractNum>
  <w:abstractNum w15:restartNumberingAfterBreak="0" w:abstractNumId="11">
    <w:nsid w:val="255DA1CD"/>
    <w:multiLevelType w:val="multilevel"/>
    <w:tmpl w:val="82EE88C2"/>
    <w:lvl w:ilvl="0">
      <w:start w:val="3"/>
      <w:numFmt w:val="decimal"/>
      <w:lvlText w:val="(%1)"/>
      <w:lvlJc w:val="left"/>
      <w:pPr>
        <w:tabs>
          <w:tab w:pos="0" w:val="num"/>
        </w:tabs>
        <w:ind w:hanging="480" w:left="480"/>
      </w:pPr>
    </w:lvl>
    <w:lvl w:ilvl="1">
      <w:start w:val="3"/>
      <w:numFmt w:val="decimal"/>
      <w:lvlText w:val="(%2)"/>
      <w:lvlJc w:val="left"/>
      <w:pPr>
        <w:tabs>
          <w:tab w:pos="720" w:val="num"/>
        </w:tabs>
        <w:ind w:hanging="480" w:left="1200"/>
      </w:pPr>
    </w:lvl>
    <w:lvl w:ilvl="2">
      <w:start w:val="3"/>
      <w:numFmt w:val="decimal"/>
      <w:lvlText w:val="(%3)"/>
      <w:lvlJc w:val="left"/>
      <w:pPr>
        <w:tabs>
          <w:tab w:pos="1440" w:val="num"/>
        </w:tabs>
        <w:ind w:hanging="480" w:left="1920"/>
      </w:pPr>
    </w:lvl>
    <w:lvl w:ilvl="3">
      <w:start w:val="3"/>
      <w:numFmt w:val="decimal"/>
      <w:lvlText w:val="(%4)"/>
      <w:lvlJc w:val="left"/>
      <w:pPr>
        <w:tabs>
          <w:tab w:pos="2160" w:val="num"/>
        </w:tabs>
        <w:ind w:hanging="480" w:left="2640"/>
      </w:pPr>
    </w:lvl>
    <w:lvl w:ilvl="4">
      <w:start w:val="3"/>
      <w:numFmt w:val="decimal"/>
      <w:lvlText w:val="(%5)"/>
      <w:lvlJc w:val="left"/>
      <w:pPr>
        <w:tabs>
          <w:tab w:pos="2880" w:val="num"/>
        </w:tabs>
        <w:ind w:hanging="480" w:left="3360"/>
      </w:pPr>
    </w:lvl>
    <w:lvl w:ilvl="5">
      <w:start w:val="3"/>
      <w:numFmt w:val="decimal"/>
      <w:lvlText w:val="(%6)"/>
      <w:lvlJc w:val="left"/>
      <w:pPr>
        <w:tabs>
          <w:tab w:pos="3600" w:val="num"/>
        </w:tabs>
        <w:ind w:hanging="480" w:left="4080"/>
      </w:pPr>
    </w:lvl>
    <w:lvl w:ilvl="6">
      <w:start w:val="3"/>
      <w:numFmt w:val="decimal"/>
      <w:lvlText w:val="(%7)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2">
    <w:nsid w:val="3371589D"/>
    <w:multiLevelType w:val="multilevel"/>
    <w:tmpl w:val="54B2C838"/>
    <w:lvl w:ilvl="0">
      <w:start w:val="1"/>
      <w:numFmt w:val="decimal"/>
      <w:lvlText w:val="(%1)"/>
      <w:lvlJc w:val="left"/>
      <w:pPr>
        <w:tabs>
          <w:tab w:pos="0" w:val="num"/>
        </w:tabs>
        <w:ind w:hanging="480" w:left="480"/>
      </w:pPr>
    </w:lvl>
    <w:lvl w:ilvl="1">
      <w:start w:val="1"/>
      <w:numFmt w:val="decimal"/>
      <w:lvlText w:val="(%2)"/>
      <w:lvlJc w:val="left"/>
      <w:pPr>
        <w:tabs>
          <w:tab w:pos="720" w:val="num"/>
        </w:tabs>
        <w:ind w:hanging="480" w:left="1200"/>
      </w:pPr>
    </w:lvl>
    <w:lvl w:ilvl="2">
      <w:start w:val="1"/>
      <w:numFmt w:val="decimal"/>
      <w:lvlText w:val="(%3)"/>
      <w:lvlJc w:val="left"/>
      <w:pPr>
        <w:tabs>
          <w:tab w:pos="1440" w:val="num"/>
        </w:tabs>
        <w:ind w:hanging="480" w:left="1920"/>
      </w:pPr>
    </w:lvl>
    <w:lvl w:ilvl="3">
      <w:start w:val="1"/>
      <w:numFmt w:val="decimal"/>
      <w:lvlText w:val="(%4)"/>
      <w:lvlJc w:val="left"/>
      <w:pPr>
        <w:tabs>
          <w:tab w:pos="2160" w:val="num"/>
        </w:tabs>
        <w:ind w:hanging="480" w:left="2640"/>
      </w:pPr>
    </w:lvl>
    <w:lvl w:ilvl="4">
      <w:start w:val="1"/>
      <w:numFmt w:val="decimal"/>
      <w:lvlText w:val="(%5)"/>
      <w:lvlJc w:val="left"/>
      <w:pPr>
        <w:tabs>
          <w:tab w:pos="2880" w:val="num"/>
        </w:tabs>
        <w:ind w:hanging="480" w:left="3360"/>
      </w:pPr>
    </w:lvl>
    <w:lvl w:ilvl="5">
      <w:start w:val="1"/>
      <w:numFmt w:val="decimal"/>
      <w:lvlText w:val="(%6)"/>
      <w:lvlJc w:val="left"/>
      <w:pPr>
        <w:tabs>
          <w:tab w:pos="3600" w:val="num"/>
        </w:tabs>
        <w:ind w:hanging="480" w:left="4080"/>
      </w:pPr>
    </w:lvl>
    <w:lvl w:ilvl="6">
      <w:start w:val="1"/>
      <w:numFmt w:val="decimal"/>
      <w:lvlText w:val="(%7)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3">
    <w:nsid w:val="3A0CC6BA"/>
    <w:multiLevelType w:val="multilevel"/>
    <w:tmpl w:val="BDD2D0D8"/>
    <w:lvl w:ilvl="0">
      <w:start w:val="5"/>
      <w:numFmt w:val="decimal"/>
      <w:lvlText w:val="%1."/>
      <w:lvlJc w:val="left"/>
      <w:pPr>
        <w:tabs>
          <w:tab w:pos="0" w:val="num"/>
        </w:tabs>
        <w:ind w:hanging="480" w:left="480"/>
      </w:pPr>
    </w:lvl>
    <w:lvl w:ilvl="1">
      <w:start w:val="5"/>
      <w:numFmt w:val="decimal"/>
      <w:lvlText w:val="%2."/>
      <w:lvlJc w:val="left"/>
      <w:pPr>
        <w:tabs>
          <w:tab w:pos="720" w:val="num"/>
        </w:tabs>
        <w:ind w:hanging="480" w:left="1200"/>
      </w:pPr>
    </w:lvl>
    <w:lvl w:ilvl="2">
      <w:start w:val="5"/>
      <w:numFmt w:val="decimal"/>
      <w:lvlText w:val="%3."/>
      <w:lvlJc w:val="left"/>
      <w:pPr>
        <w:tabs>
          <w:tab w:pos="1440" w:val="num"/>
        </w:tabs>
        <w:ind w:hanging="480" w:left="1920"/>
      </w:pPr>
    </w:lvl>
    <w:lvl w:ilvl="3">
      <w:start w:val="5"/>
      <w:numFmt w:val="decimal"/>
      <w:lvlText w:val="%4."/>
      <w:lvlJc w:val="left"/>
      <w:pPr>
        <w:tabs>
          <w:tab w:pos="2160" w:val="num"/>
        </w:tabs>
        <w:ind w:hanging="480" w:left="2640"/>
      </w:pPr>
    </w:lvl>
    <w:lvl w:ilvl="4">
      <w:start w:val="5"/>
      <w:numFmt w:val="decimal"/>
      <w:lvlText w:val="%5."/>
      <w:lvlJc w:val="left"/>
      <w:pPr>
        <w:tabs>
          <w:tab w:pos="2880" w:val="num"/>
        </w:tabs>
        <w:ind w:hanging="480" w:left="3360"/>
      </w:pPr>
    </w:lvl>
    <w:lvl w:ilvl="5">
      <w:start w:val="5"/>
      <w:numFmt w:val="decimal"/>
      <w:lvlText w:val="%6."/>
      <w:lvlJc w:val="left"/>
      <w:pPr>
        <w:tabs>
          <w:tab w:pos="3600" w:val="num"/>
        </w:tabs>
        <w:ind w:hanging="480" w:left="4080"/>
      </w:pPr>
    </w:lvl>
    <w:lvl w:ilvl="6">
      <w:start w:val="5"/>
      <w:numFmt w:val="decimal"/>
      <w:lvlText w:val="%7.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4">
    <w:nsid w:val="55FC5ABC"/>
    <w:multiLevelType w:val="multilevel"/>
    <w:tmpl w:val="12548A0E"/>
    <w:lvl w:ilvl="0">
      <w:start w:val="1"/>
      <w:numFmt w:val="bullet"/>
      <w:pStyle w:val="Paragraphedeliste"/>
      <w:lvlText w:val=""/>
      <w:lvlJc w:val="left"/>
      <w:pPr>
        <w:tabs>
          <w:tab w:pos="0" w:val="num"/>
        </w:tabs>
        <w:ind w:hanging="480" w:left="480"/>
      </w:pPr>
      <w:rPr>
        <w:rFonts w:ascii="Symbol" w:hAnsi="Symbol" w:hint="default"/>
        <w:sz w:val="20"/>
      </w:rPr>
    </w:lvl>
    <w:lvl w:ilvl="1">
      <w:start w:val="1"/>
      <w:numFmt w:val="bullet"/>
      <w:lvlText w:val=""/>
      <w:lvlJc w:val="left"/>
      <w:pPr>
        <w:tabs>
          <w:tab w:pos="720" w:val="num"/>
        </w:tabs>
        <w:ind w:hanging="480" w:left="1200"/>
      </w:pPr>
      <w:rPr>
        <w:rFonts w:ascii="Symbol" w:hAnsi="Symbol" w:hint="default"/>
        <w:sz w:val="16"/>
      </w:rPr>
    </w:lvl>
    <w:lvl w:ilvl="2">
      <w:start w:val="1"/>
      <w:numFmt w:val="bullet"/>
      <w:lvlText w:val=""/>
      <w:lvlJc w:val="left"/>
      <w:pPr>
        <w:tabs>
          <w:tab w:pos="1440" w:val="num"/>
        </w:tabs>
        <w:ind w:hanging="480" w:left="1920"/>
      </w:pPr>
      <w:rPr>
        <w:rFonts w:ascii="Symbol" w:hAnsi="Symbol" w:hint="default"/>
        <w:sz w:val="20"/>
      </w:rPr>
    </w:lvl>
    <w:lvl w:ilvl="3">
      <w:numFmt w:val="bullet"/>
      <w:lvlText w:val="–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•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–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•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5">
    <w:nsid w:val="66EB4C9B"/>
    <w:multiLevelType w:val="multilevel"/>
    <w:tmpl w:val="11E6F828"/>
    <w:lvl w:ilvl="0">
      <w:start w:val="1"/>
      <w:numFmt w:val="decimal"/>
      <w:lvlText w:val="%1."/>
      <w:lvlJc w:val="left"/>
      <w:pPr>
        <w:tabs>
          <w:tab w:pos="0" w:val="num"/>
        </w:tabs>
        <w:ind w:hanging="480" w:left="480"/>
      </w:pPr>
    </w:lvl>
    <w:lvl w:ilvl="1">
      <w:start w:val="1"/>
      <w:numFmt w:val="decimal"/>
      <w:lvlText w:val="%2."/>
      <w:lvlJc w:val="left"/>
      <w:pPr>
        <w:tabs>
          <w:tab w:pos="720" w:val="num"/>
        </w:tabs>
        <w:ind w:hanging="480" w:left="1200"/>
      </w:pPr>
    </w:lvl>
    <w:lvl w:ilvl="2">
      <w:start w:val="1"/>
      <w:numFmt w:val="decimal"/>
      <w:lvlText w:val="%3."/>
      <w:lvlJc w:val="left"/>
      <w:pPr>
        <w:tabs>
          <w:tab w:pos="1440" w:val="num"/>
        </w:tabs>
        <w:ind w:hanging="480" w:left="1920"/>
      </w:pPr>
    </w:lvl>
    <w:lvl w:ilvl="3">
      <w:start w:val="1"/>
      <w:numFmt w:val="decimal"/>
      <w:lvlText w:val="%4."/>
      <w:lvlJc w:val="left"/>
      <w:pPr>
        <w:tabs>
          <w:tab w:pos="2160" w:val="num"/>
        </w:tabs>
        <w:ind w:hanging="480" w:left="2640"/>
      </w:pPr>
    </w:lvl>
    <w:lvl w:ilvl="4">
      <w:start w:val="1"/>
      <w:numFmt w:val="decimal"/>
      <w:lvlText w:val="%5."/>
      <w:lvlJc w:val="left"/>
      <w:pPr>
        <w:tabs>
          <w:tab w:pos="2880" w:val="num"/>
        </w:tabs>
        <w:ind w:hanging="480" w:left="3360"/>
      </w:pPr>
    </w:lvl>
    <w:lvl w:ilvl="5">
      <w:start w:val="1"/>
      <w:numFmt w:val="decimal"/>
      <w:lvlText w:val="%6."/>
      <w:lvlJc w:val="left"/>
      <w:pPr>
        <w:tabs>
          <w:tab w:pos="3600" w:val="num"/>
        </w:tabs>
        <w:ind w:hanging="480" w:left="4080"/>
      </w:pPr>
    </w:lvl>
    <w:lvl w:ilvl="6">
      <w:start w:val="1"/>
      <w:numFmt w:val="decimal"/>
      <w:lvlText w:val="%7.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6">
    <w:nsid w:val="7648516F"/>
    <w:multiLevelType w:val="multilevel"/>
    <w:tmpl w:val="A1445374"/>
    <w:lvl w:ilvl="0">
      <w:numFmt w:val="bullet"/>
      <w:lvlText w:val=" "/>
      <w:lvlJc w:val="left"/>
      <w:pPr>
        <w:tabs>
          <w:tab w:pos="0" w:val="num"/>
        </w:tabs>
        <w:ind w:hanging="480" w:left="480"/>
      </w:pPr>
    </w:lvl>
    <w:lvl w:ilvl="1">
      <w:numFmt w:val="bullet"/>
      <w:lvlText w:val=" "/>
      <w:lvlJc w:val="left"/>
      <w:pPr>
        <w:tabs>
          <w:tab w:pos="720" w:val="num"/>
        </w:tabs>
        <w:ind w:hanging="480" w:left="1200"/>
      </w:pPr>
    </w:lvl>
    <w:lvl w:ilvl="2">
      <w:numFmt w:val="bullet"/>
      <w:lvlText w:val=" "/>
      <w:lvlJc w:val="left"/>
      <w:pPr>
        <w:tabs>
          <w:tab w:pos="1440" w:val="num"/>
        </w:tabs>
        <w:ind w:hanging="480" w:left="1920"/>
      </w:pPr>
    </w:lvl>
    <w:lvl w:ilvl="3">
      <w:numFmt w:val="bullet"/>
      <w:lvlText w:val=" 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 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 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 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90">
    <w:nsid w:val="A990"/>
    <w:multiLevelType w:val="multilevel"/>
    <w:lvl w:ilvl="0">
      <w:numFmt w:val="bullet"/>
      <w:lvlText w:val=" "/>
      <w:lvlJc w:val="left"/>
      <w:pPr>
        <w:ind w:left="720" w:hanging="480"/>
      </w:pPr>
    </w:lvl>
    <w:lvl w:ilvl="1">
      <w:numFmt w:val="bullet"/>
      <w:lvlText w:val=" "/>
      <w:lvlJc w:val="left"/>
      <w:pPr>
        <w:ind w:left="1440" w:hanging="480"/>
      </w:pPr>
    </w:lvl>
    <w:lvl w:ilvl="2">
      <w:numFmt w:val="bullet"/>
      <w:lvlText w:val=" "/>
      <w:lvlJc w:val="left"/>
      <w:pPr>
        <w:ind w:left="2160" w:hanging="480"/>
      </w:pPr>
    </w:lvl>
    <w:lvl w:ilvl="3">
      <w:numFmt w:val="bullet"/>
      <w:lvlText w:val=" "/>
      <w:lvlJc w:val="left"/>
      <w:pPr>
        <w:ind w:left="2880" w:hanging="480"/>
      </w:pPr>
    </w:lvl>
    <w:lvl w:ilvl="4">
      <w:numFmt w:val="bullet"/>
      <w:lvlText w:val=" "/>
      <w:lvlJc w:val="left"/>
      <w:pPr>
        <w:ind w:left="3600" w:hanging="480"/>
      </w:pPr>
    </w:lvl>
    <w:lvl w:ilvl="5">
      <w:numFmt w:val="bullet"/>
      <w:lvlText w:val=" "/>
      <w:lvlJc w:val="left"/>
      <w:pPr>
        <w:ind w:left="4320" w:hanging="480"/>
      </w:pPr>
    </w:lvl>
    <w:lvl w:ilvl="6">
      <w:numFmt w:val="bullet"/>
      <w:lvlText w:val=" "/>
      <w:lvlJc w:val="left"/>
      <w:pPr>
        <w:ind w:left="5040" w:hanging="480"/>
      </w:pPr>
    </w:lvl>
    <w:lvl w:ilvl="7">
      <w:numFmt w:val="bullet"/>
      <w:lvlText w:val=" "/>
      <w:lvlJc w:val="left"/>
      <w:pPr>
        <w:ind w:left="5760" w:hanging="480"/>
      </w:pPr>
    </w:lvl>
    <w:lvl w:ilvl="8">
      <w:numFmt w:val="bullet"/>
      <w:lvlText w:val=" "/>
      <w:lvlJc w:val="left"/>
      <w:pPr>
        <w:ind w:left="6480" w:hanging="480"/>
      </w:pPr>
    </w:lvl>
  </w:abstractNum>
  <w:abstractNum w:abstractNumId="991">
    <w:nsid w:val="A991"/>
    <w:multiLevelType w:val="multilevel"/>
    <w:lvl w:ilvl="0">
      <w:numFmt w:val="bullet"/>
      <w:lvlText w:val="•"/>
      <w:lvlJc w:val="left"/>
      <w:pPr>
        <w:ind w:left="720" w:hanging="480"/>
      </w:pPr>
    </w:lvl>
    <w:lvl w:ilvl="1">
      <w:numFmt w:val="bullet"/>
      <w:lvlText w:val="–"/>
      <w:lvlJc w:val="left"/>
      <w:pPr>
        <w:ind w:left="1440" w:hanging="480"/>
      </w:pPr>
    </w:lvl>
    <w:lvl w:ilvl="2">
      <w:numFmt w:val="bullet"/>
      <w:lvlText w:val="•"/>
      <w:lvlJc w:val="left"/>
      <w:pPr>
        <w:ind w:left="2160" w:hanging="480"/>
      </w:pPr>
    </w:lvl>
    <w:lvl w:ilvl="3">
      <w:numFmt w:val="bullet"/>
      <w:lvlText w:val="–"/>
      <w:lvlJc w:val="left"/>
      <w:pPr>
        <w:ind w:left="2880" w:hanging="480"/>
      </w:pPr>
    </w:lvl>
    <w:lvl w:ilvl="4">
      <w:numFmt w:val="bullet"/>
      <w:lvlText w:val="•"/>
      <w:lvlJc w:val="left"/>
      <w:pPr>
        <w:ind w:left="3600" w:hanging="480"/>
      </w:pPr>
    </w:lvl>
    <w:lvl w:ilvl="5">
      <w:numFmt w:val="bullet"/>
      <w:lvlText w:val="–"/>
      <w:lvlJc w:val="left"/>
      <w:pPr>
        <w:ind w:left="4320" w:hanging="480"/>
      </w:pPr>
    </w:lvl>
    <w:lvl w:ilvl="6">
      <w:numFmt w:val="bullet"/>
      <w:lvlText w:val="•"/>
      <w:lvlJc w:val="left"/>
      <w:pPr>
        <w:ind w:left="5040" w:hanging="480"/>
      </w:pPr>
    </w:lvl>
    <w:lvl w:ilvl="7">
      <w:numFmt w:val="bullet"/>
      <w:lvlText w:val="–"/>
      <w:lvlJc w:val="left"/>
      <w:pPr>
        <w:ind w:left="5760" w:hanging="480"/>
      </w:pPr>
    </w:lvl>
    <w:lvl w:ilvl="8">
      <w:numFmt w:val="bullet"/>
      <w:lvlText w:val="•"/>
      <w:lvlJc w:val="left"/>
      <w:pPr>
        <w:ind w:left="6480" w:hanging="480"/>
      </w:pPr>
    </w:lvl>
  </w:abstractNum>
  <w:num w:numId="1">
    <w:abstractNumId w:val="16"/>
  </w:num>
  <w:num w:numId="2">
    <w:abstractNumId w:val="0"/>
  </w:num>
  <w:num w:numId="3">
    <w:abstractNumId w:val="0"/>
  </w:num>
  <w:num w:numId="4">
    <w:abstractNumId w:val="0"/>
  </w:num>
  <w:num w:numId="5">
    <w:abstractNumId w:val="0"/>
  </w:num>
  <w:num w:numId="6">
    <w:abstractNumId w:val="0"/>
  </w:num>
  <w:num w:numId="7">
    <w:abstractNumId w:val="0"/>
  </w:num>
  <w:num w:numId="8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</w:num>
  <w:num w:numId="9">
    <w:abstractNumId w:val="13"/>
    <w:lvlOverride w:ilvl="0">
      <w:startOverride w:val="5"/>
    </w:lvlOverride>
    <w:lvlOverride w:ilvl="1">
      <w:startOverride w:val="5"/>
    </w:lvlOverride>
    <w:lvlOverride w:ilvl="2">
      <w:startOverride w:val="5"/>
    </w:lvlOverride>
    <w:lvlOverride w:ilvl="3">
      <w:startOverride w:val="5"/>
    </w:lvlOverride>
    <w:lvlOverride w:ilvl="4">
      <w:startOverride w:val="5"/>
    </w:lvlOverride>
    <w:lvlOverride w:ilvl="5">
      <w:startOverride w:val="5"/>
    </w:lvlOverride>
    <w:lvlOverride w:ilvl="6">
      <w:startOverride w:val="5"/>
    </w:lvlOverride>
  </w:num>
  <w:num w:numId="10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</w:num>
  <w:num w:numId="11">
    <w:abstractNumId w:val="11"/>
    <w:lvlOverride w:ilvl="0">
      <w:startOverride w:val="3"/>
    </w:lvlOverride>
    <w:lvlOverride w:ilvl="1">
      <w:startOverride w:val="3"/>
    </w:lvlOverride>
    <w:lvlOverride w:ilvl="2">
      <w:startOverride w:val="3"/>
    </w:lvlOverride>
    <w:lvlOverride w:ilvl="3">
      <w:startOverride w:val="3"/>
    </w:lvlOverride>
    <w:lvlOverride w:ilvl="4">
      <w:startOverride w:val="3"/>
    </w:lvlOverride>
    <w:lvlOverride w:ilvl="5">
      <w:startOverride w:val="3"/>
    </w:lvlOverride>
    <w:lvlOverride w:ilvl="6">
      <w:startOverride w:val="3"/>
    </w:lvlOverride>
  </w:num>
  <w:num w:numId="12">
    <w:abstractNumId w:val="0"/>
  </w:num>
  <w:num w:numId="13">
    <w:abstractNumId w:val="7"/>
  </w:num>
  <w:num w:numId="14">
    <w:abstractNumId w:val="6"/>
  </w:num>
  <w:num w:numId="15">
    <w:abstractNumId w:val="14"/>
  </w:num>
  <w:num w:numId="16">
    <w:abstractNumId w:val="9"/>
  </w:num>
  <w:num w:numId="17">
    <w:abstractNumId w:val="4"/>
  </w:num>
  <w:num w:numId="18">
    <w:abstractNumId w:val="3"/>
  </w:num>
  <w:num w:numId="19">
    <w:abstractNumId w:val="2"/>
  </w:num>
  <w:num w:numId="20">
    <w:abstractNumId w:val="1"/>
  </w:num>
  <w:num w:numId="21">
    <w:abstractNumId w:val="10"/>
  </w:num>
  <w:num w:numId="22">
    <w:abstractNumId w:val="8"/>
  </w:num>
  <w:num w:numId="23">
    <w:abstractNumId w:val="5"/>
  </w:num>
  <w:num w:numId="1000">
    <w:abstractNumId w:val="990"/>
  </w:num>
  <w:num w:numId="1001">
    <w:abstractNumId w:val="991"/>
  </w:num>
  <w:num w:numId="1002">
    <w:abstractNumId w:val="991"/>
  </w:num>
  <w:num w:numId="1003">
    <w:abstractNumId w:val="991"/>
  </w:num>
</w:numbering>
</file>

<file path=word/settings.xml><?xml version="1.0" encoding="utf-8"?>
<w:settings xmlns:m="http://schemas.openxmlformats.org/officeDocument/2006/math" xmlns:o="urn:schemas-microsoft-com:office:office" xmlns:r="http://schemas.openxmlformats.org/officeDocument/2006/relationships" xmlns:sl="http://schemas.openxmlformats.org/schemaLibrary/2006/main" xmlns:v="urn:schemas-microsoft-com:vml" xmlns:w="http://schemas.openxmlformats.org/wordprocessingml/2006/main" xmlns:w10="urn:schemas-microsoft-com:office:word">
  <w:stylePaneFormatFilter w:val="0004"/>
  <w:footnotePr>
    <w:footnote w:id="-1"/>
    <w:footnote w:id="0"/>
  </w:footnotePr>
  <w:doNotTrackMoves/>
  <w:savePreviewPicture/>
  <w:rsids>
  </w:rsids>
  <w:clrSchemeMapping w:accent1="accent1" w:accent2="accent2" w:accent3="accent3" w:accent4="accent4" w:accent5="accent5" w:accent6="accent6" w:bg1="light1" w:bg2="light2" w:followedHyperlink="followedHyperlink" w:hyperlink="hyperlink" w:t1="dark1" w:t2="dark2"/>
  <w:zoom w:percent="100"/>
  <w:embedSystemFonts/>
  <w:proofState w:grammar="clean" w:spelling="clean"/>
  <w:defaultTabStop w:val="720"/>
  <w:hyphenationZone w:val="425"/>
  <w:drawingGridHorizontalSpacing w:val="360"/>
  <w:drawingGridVerticalSpacing w:val="360"/>
  <w:displayHorizontalDrawingGridEvery w:val="0"/>
  <w:displayVerticalDrawingGridEvery w:val="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eastAsia="ja-JP" w:val="en-US"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cstheme="minorBidi" w:eastAsiaTheme="minorHAnsi" w:hAnsiTheme="minorHAnsi"/>
        <w:sz w:val="24"/>
        <w:szCs w:val="24"/>
        <w:lang w:bidi="ar-SA" w:eastAsia="en-US" w:val="en-US"/>
      </w:rPr>
    </w:rPrDefault>
    <w:pPrDefault>
      <w:pPr>
        <w:spacing w:after="200"/>
      </w:pPr>
    </w:pPrDefault>
  </w:docDefaults>
  <w:latentStyles w:count="376" w:defLockedState="0" w:defQFormat="0" w:defSemiHidden="0" w:defUIPriority="0" w:defUnhideWhenUsed="0">
    <w:lsdException w:name="heading 4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5" w:semiHidden="1" w:unhideWhenUsed="1"/>
    <w:lsdException w:name="List Bullet 2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alutation" w:semiHidden="1" w:unhideWhenUsed="1"/>
    <w:lsdException w:name="Date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default="1" w:styleId="Normal" w:type="paragraph">
    <w:name w:val="Normal"/>
    <w:qFormat/>
    <w:rsid w:val="002B21D5"/>
    <w:pPr>
      <w:spacing w:after="120" w:line="312" w:lineRule="auto"/>
    </w:pPr>
    <w:rPr>
      <w:rFonts w:ascii="Times New Roman" w:hAnsi="Times New Roman"/>
      <w:lang w:val="fr-FR"/>
    </w:rPr>
  </w:style>
  <w:style w:styleId="Titre1" w:type="paragraph">
    <w:name w:val="heading 1"/>
    <w:basedOn w:val="Normal"/>
    <w:next w:val="Normal"/>
    <w:uiPriority w:val="9"/>
    <w:qFormat/>
    <w:rsid w:val="00953864"/>
    <w:pPr>
      <w:keepLines/>
      <w:pageBreakBefore/>
      <w:spacing w:after="240" w:line="240" w:lineRule="auto"/>
      <w:outlineLvl w:val="0"/>
    </w:pPr>
    <w:rPr>
      <w:rFonts w:cstheme="majorBidi" w:eastAsiaTheme="majorEastAsia"/>
      <w:bCs/>
      <w:color w:val="591409"/>
      <w:sz w:val="72"/>
      <w:szCs w:val="48"/>
      <w:lang w:val="en-US"/>
    </w:rPr>
  </w:style>
  <w:style w:styleId="Titre2" w:type="paragraph">
    <w:name w:val="heading 2"/>
    <w:basedOn w:val="Normal"/>
    <w:next w:val="Normal"/>
    <w:uiPriority w:val="9"/>
    <w:unhideWhenUsed/>
    <w:qFormat/>
    <w:rsid w:val="00953864"/>
    <w:pPr>
      <w:keepNext/>
      <w:keepLines/>
      <w:spacing w:after="240" w:before="480" w:line="240" w:lineRule="auto"/>
      <w:outlineLvl w:val="1"/>
    </w:pPr>
    <w:rPr>
      <w:rFonts w:cstheme="majorBidi" w:eastAsiaTheme="majorEastAsia"/>
      <w:bCs/>
      <w:color w:val="591409"/>
      <w:sz w:val="56"/>
      <w:szCs w:val="22"/>
      <w:lang w:val="en-US"/>
    </w:rPr>
  </w:style>
  <w:style w:styleId="Titre3" w:type="paragraph">
    <w:name w:val="heading 3"/>
    <w:basedOn w:val="Normal"/>
    <w:next w:val="Normal"/>
    <w:uiPriority w:val="9"/>
    <w:unhideWhenUsed/>
    <w:qFormat/>
    <w:rsid w:val="00953864"/>
    <w:pPr>
      <w:keepNext/>
      <w:keepLines/>
      <w:spacing w:after="240" w:before="480" w:line="240" w:lineRule="auto"/>
      <w:outlineLvl w:val="2"/>
    </w:pPr>
    <w:rPr>
      <w:rFonts w:cstheme="majorBidi" w:eastAsiaTheme="majorEastAsia"/>
      <w:bCs/>
      <w:color w:val="591409"/>
      <w:sz w:val="44"/>
      <w:lang w:val="en-US"/>
    </w:rPr>
  </w:style>
  <w:style w:styleId="Titre4" w:type="paragraph">
    <w:name w:val="heading 4"/>
    <w:basedOn w:val="Normal"/>
    <w:next w:val="Normal"/>
    <w:uiPriority w:val="9"/>
    <w:unhideWhenUsed/>
    <w:qFormat/>
    <w:rsid w:val="00953864"/>
    <w:pPr>
      <w:keepNext/>
      <w:keepLines/>
      <w:spacing w:before="360" w:line="240" w:lineRule="auto"/>
      <w:outlineLvl w:val="3"/>
    </w:pPr>
    <w:rPr>
      <w:rFonts w:cstheme="majorBidi" w:eastAsiaTheme="majorEastAsia"/>
      <w:bCs/>
      <w:color w:val="591409"/>
      <w:sz w:val="36"/>
      <w:szCs w:val="22"/>
      <w:lang w:val="en-US"/>
    </w:rPr>
  </w:style>
  <w:style w:styleId="Titre5" w:type="paragraph">
    <w:name w:val="heading 5"/>
    <w:basedOn w:val="Normal"/>
    <w:next w:val="Normal"/>
    <w:uiPriority w:val="9"/>
    <w:unhideWhenUsed/>
    <w:qFormat/>
    <w:rsid w:val="00953864"/>
    <w:pPr>
      <w:keepNext/>
      <w:keepLines/>
      <w:spacing w:before="360" w:line="240" w:lineRule="auto"/>
      <w:outlineLvl w:val="4"/>
    </w:pPr>
    <w:rPr>
      <w:rFonts w:cstheme="majorBidi" w:eastAsiaTheme="majorEastAsia"/>
      <w:bCs/>
      <w:iCs/>
      <w:color w:val="591409"/>
      <w:sz w:val="28"/>
      <w:lang w:val="en-US"/>
    </w:rPr>
  </w:style>
  <w:style w:default="1" w:styleId="Policepardfaut" w:type="character">
    <w:name w:val="Default Paragraph Font"/>
    <w:uiPriority w:val="1"/>
    <w:semiHidden/>
    <w:unhideWhenUsed/>
  </w:style>
  <w:style w:default="1" w:styleId="TableauNormal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Aucuneliste" w:type="numbering">
    <w:name w:val="No List"/>
    <w:uiPriority w:val="99"/>
    <w:semiHidden/>
    <w:unhideWhenUsed/>
  </w:style>
  <w:style w:customStyle="1" w:styleId="Compact" w:type="paragraph">
    <w:name w:val="Compact"/>
    <w:basedOn w:val="Normal"/>
    <w:qFormat/>
    <w:rsid w:val="00482157"/>
    <w:pPr>
      <w:spacing w:after="100" w:afterAutospacing="1" w:before="100" w:beforeAutospacing="1"/>
    </w:pPr>
  </w:style>
  <w:style w:styleId="Titre" w:type="paragraph">
    <w:name w:val="Title"/>
    <w:basedOn w:val="Normal"/>
    <w:next w:val="Normal"/>
    <w:qFormat/>
    <w:rsid w:val="00D62A13"/>
    <w:pPr>
      <w:keepNext/>
      <w:keepLines/>
      <w:spacing w:after="480" w:before="120"/>
      <w:jc w:val="right"/>
    </w:pPr>
    <w:rPr>
      <w:rFonts w:cs="Times New Roman" w:eastAsiaTheme="majorEastAsia"/>
      <w:bCs/>
      <w:sz w:val="20"/>
      <w:szCs w:val="20"/>
      <w:lang w:val="en-US"/>
    </w:rPr>
  </w:style>
  <w:style w:customStyle="1" w:styleId="Authors" w:type="paragraph">
    <w:name w:val="Authors"/>
    <w:next w:val="Normal"/>
    <w:qFormat/>
    <w:pPr>
      <w:keepNext/>
      <w:keepLines/>
      <w:jc w:val="center"/>
    </w:pPr>
  </w:style>
  <w:style w:styleId="Date" w:type="paragraph">
    <w:name w:val="Date"/>
    <w:next w:val="Normal"/>
    <w:qFormat/>
    <w:pPr>
      <w:keepNext/>
      <w:keepLines/>
      <w:jc w:val="center"/>
    </w:pPr>
  </w:style>
  <w:style w:customStyle="1" w:styleId="BlockQuote" w:type="paragraph">
    <w:name w:val="Block Quote"/>
    <w:basedOn w:val="Normal"/>
    <w:next w:val="Normal"/>
    <w:uiPriority w:val="9"/>
    <w:unhideWhenUsed/>
    <w:qFormat/>
    <w:rsid w:val="00482157"/>
    <w:pPr>
      <w:pBdr>
        <w:left w:color="548DD4" w:space="20" w:sz="4" w:themeColor="text2" w:themeTint="99" w:val="single"/>
        <w:right w:color="548DD4" w:space="20" w:sz="4" w:themeColor="text2" w:themeTint="99" w:val="single"/>
      </w:pBdr>
      <w:spacing w:after="240" w:before="240"/>
      <w:ind w:left="1440" w:right="1440"/>
    </w:pPr>
    <w:rPr>
      <w:rFonts w:cstheme="majorBidi" w:eastAsiaTheme="majorEastAsia"/>
      <w:bCs/>
      <w:color w:themeColor="text1" w:themeTint="80" w:val="7F7F7F"/>
      <w:szCs w:val="20"/>
    </w:rPr>
  </w:style>
  <w:style w:styleId="Notedebasdepage" w:type="paragraph">
    <w:name w:val="footnote text"/>
    <w:basedOn w:val="Normal"/>
    <w:uiPriority w:val="9"/>
    <w:unhideWhenUsed/>
    <w:qFormat/>
    <w:rsid w:val="007C1813"/>
    <w:pPr>
      <w:spacing w:line="240" w:lineRule="auto"/>
    </w:pPr>
    <w:rPr>
      <w:sz w:val="20"/>
    </w:rPr>
  </w:style>
  <w:style w:customStyle="1" w:styleId="DefinitionTerm" w:type="paragraph">
    <w:name w:val="Definition Term"/>
    <w:basedOn w:val="Normal"/>
    <w:next w:val="Definition"/>
    <w:rsid w:val="00D5045B"/>
    <w:pPr>
      <w:keepNext/>
      <w:keepLines/>
    </w:pPr>
    <w:rPr>
      <w:b/>
      <w:bCs/>
      <w:color w:themeColor="text2" w:val="1F497D"/>
    </w:rPr>
  </w:style>
  <w:style w:customStyle="1" w:styleId="Definition" w:type="paragraph">
    <w:name w:val="Definition"/>
    <w:basedOn w:val="Normal"/>
    <w:rsid w:val="00D5045B"/>
    <w:pPr>
      <w:ind w:left="720"/>
    </w:pPr>
  </w:style>
  <w:style w:styleId="Corpsdetexte" w:type="paragraph">
    <w:name w:val="Body Text"/>
    <w:basedOn w:val="Normal"/>
    <w:link w:val="CorpsdetexteCar"/>
  </w:style>
  <w:style w:customStyle="1" w:styleId="TableCaption" w:type="paragraph">
    <w:name w:val="Table Caption"/>
    <w:basedOn w:val="Normal"/>
    <w:rPr>
      <w:i/>
    </w:rPr>
  </w:style>
  <w:style w:customStyle="1" w:styleId="ImageCaption" w:type="paragraph">
    <w:name w:val="Image Caption"/>
    <w:basedOn w:val="Normal"/>
    <w:link w:val="BodyTextChar"/>
    <w:rsid w:val="008547F7"/>
    <w:pPr>
      <w:jc w:val="center"/>
    </w:pPr>
  </w:style>
  <w:style w:customStyle="1" w:styleId="BodyTextChar" w:type="character">
    <w:name w:val="Body Text Char"/>
    <w:basedOn w:val="Policepardfaut"/>
    <w:link w:val="ImageCaption"/>
    <w:rsid w:val="008547F7"/>
    <w:rPr>
      <w:rFonts w:ascii="Times New Roman" w:hAnsi="Times New Roman"/>
      <w:lang w:val="fr-FR"/>
    </w:rPr>
  </w:style>
  <w:style w:customStyle="1" w:styleId="VerbatimChar" w:type="character">
    <w:name w:val="Verbatim Char"/>
    <w:basedOn w:val="BodyTextChar"/>
    <w:link w:val="SourceCode"/>
    <w:rsid w:val="007C1813"/>
    <w:rPr>
      <w:rFonts w:ascii="Consolas" w:hAnsi="Consolas"/>
      <w:lang w:val="fr-FR"/>
    </w:rPr>
  </w:style>
  <w:style w:customStyle="1" w:styleId="FootnoteRef" w:type="character">
    <w:name w:val="Footnote Ref"/>
    <w:basedOn w:val="BodyTextChar"/>
    <w:rPr>
      <w:rFonts w:ascii="Times New Roman" w:hAnsi="Times New Roman"/>
      <w:vertAlign w:val="superscript"/>
      <w:lang w:val="fr-FR"/>
    </w:rPr>
  </w:style>
  <w:style w:customStyle="1" w:styleId="Link" w:type="character">
    <w:name w:val="Link"/>
    <w:basedOn w:val="BodyTextChar"/>
    <w:rsid w:val="00D80FE7"/>
    <w:rPr>
      <w:rFonts w:ascii="Times New Roman" w:hAnsi="Times New Roman"/>
      <w:color w:themeColor="accent1" w:val="4F81BD"/>
      <w:sz w:val="32"/>
      <w:lang w:val="fr-FR"/>
    </w:rPr>
  </w:style>
  <w:style w:customStyle="1" w:styleId="SourceCode" w:type="paragraph">
    <w:name w:val="Source Code"/>
    <w:basedOn w:val="Normal"/>
    <w:link w:val="VerbatimChar"/>
    <w:rsid w:val="007C1813"/>
    <w:pPr>
      <w:wordWrap w:val="0"/>
    </w:pPr>
    <w:rPr>
      <w:rFonts w:ascii="Consolas" w:hAnsi="Consolas"/>
    </w:rPr>
  </w:style>
  <w:style w:customStyle="1" w:styleId="KeywordTok" w:type="character">
    <w:name w:val="KeywordTok"/>
    <w:basedOn w:val="VerbatimChar"/>
    <w:rPr>
      <w:rFonts w:ascii="Consolas" w:hAnsi="Consolas"/>
      <w:b/>
      <w:color w:val="007020"/>
      <w:lang w:val="fr-FR"/>
    </w:rPr>
  </w:style>
  <w:style w:customStyle="1" w:styleId="DataTypeTok" w:type="character">
    <w:name w:val="DataTypeTok"/>
    <w:basedOn w:val="VerbatimChar"/>
    <w:rPr>
      <w:rFonts w:ascii="Consolas" w:hAnsi="Consolas"/>
      <w:color w:val="902000"/>
      <w:lang w:val="fr-FR"/>
    </w:rPr>
  </w:style>
  <w:style w:customStyle="1" w:styleId="DecValTok" w:type="character">
    <w:name w:val="DecValTok"/>
    <w:basedOn w:val="VerbatimChar"/>
    <w:rPr>
      <w:rFonts w:ascii="Consolas" w:hAnsi="Consolas"/>
      <w:color w:val="40A070"/>
      <w:lang w:val="fr-FR"/>
    </w:rPr>
  </w:style>
  <w:style w:customStyle="1" w:styleId="BaseNTok" w:type="character">
    <w:name w:val="BaseNTok"/>
    <w:basedOn w:val="VerbatimChar"/>
    <w:rPr>
      <w:rFonts w:ascii="Consolas" w:hAnsi="Consolas"/>
      <w:color w:val="40A070"/>
      <w:lang w:val="fr-FR"/>
    </w:rPr>
  </w:style>
  <w:style w:customStyle="1" w:styleId="FloatTok" w:type="character">
    <w:name w:val="FloatTok"/>
    <w:basedOn w:val="VerbatimChar"/>
    <w:rPr>
      <w:rFonts w:ascii="Consolas" w:hAnsi="Consolas"/>
      <w:color w:val="40A070"/>
      <w:lang w:val="fr-FR"/>
    </w:rPr>
  </w:style>
  <w:style w:customStyle="1" w:styleId="CharTok" w:type="character">
    <w:name w:val="CharTok"/>
    <w:basedOn w:val="VerbatimChar"/>
    <w:rPr>
      <w:rFonts w:ascii="Consolas" w:hAnsi="Consolas"/>
      <w:color w:val="4070A0"/>
      <w:lang w:val="fr-FR"/>
    </w:rPr>
  </w:style>
  <w:style w:customStyle="1" w:styleId="StringTok" w:type="character">
    <w:name w:val="StringTok"/>
    <w:basedOn w:val="VerbatimChar"/>
    <w:rPr>
      <w:rFonts w:ascii="Consolas" w:hAnsi="Consolas"/>
      <w:color w:val="4070A0"/>
      <w:lang w:val="fr-FR"/>
    </w:rPr>
  </w:style>
  <w:style w:customStyle="1" w:styleId="CommentTok" w:type="character">
    <w:name w:val="CommentTok"/>
    <w:basedOn w:val="VerbatimChar"/>
    <w:rPr>
      <w:rFonts w:ascii="Consolas" w:hAnsi="Consolas"/>
      <w:i/>
      <w:color w:val="60A0B0"/>
      <w:lang w:val="fr-FR"/>
    </w:rPr>
  </w:style>
  <w:style w:customStyle="1" w:styleId="OtherTok" w:type="character">
    <w:name w:val="OtherTok"/>
    <w:basedOn w:val="VerbatimChar"/>
    <w:rPr>
      <w:rFonts w:ascii="Consolas" w:hAnsi="Consolas"/>
      <w:color w:val="007020"/>
      <w:lang w:val="fr-FR"/>
    </w:rPr>
  </w:style>
  <w:style w:customStyle="1" w:styleId="AlertTok" w:type="character">
    <w:name w:val="AlertTok"/>
    <w:basedOn w:val="VerbatimChar"/>
    <w:rPr>
      <w:rFonts w:ascii="Consolas" w:hAnsi="Consolas"/>
      <w:b/>
      <w:color w:val="FF0000"/>
      <w:lang w:val="fr-FR"/>
    </w:rPr>
  </w:style>
  <w:style w:customStyle="1" w:styleId="FunctionTok" w:type="character">
    <w:name w:val="FunctionTok"/>
    <w:basedOn w:val="VerbatimChar"/>
    <w:rPr>
      <w:rFonts w:ascii="Consolas" w:hAnsi="Consolas"/>
      <w:color w:val="06287E"/>
      <w:lang w:val="fr-FR"/>
    </w:rPr>
  </w:style>
  <w:style w:customStyle="1" w:styleId="RegionMarkerTok" w:type="character">
    <w:name w:val="RegionMarkerTok"/>
    <w:basedOn w:val="VerbatimChar"/>
    <w:rPr>
      <w:rFonts w:ascii="Consolas" w:hAnsi="Consolas"/>
      <w:lang w:val="fr-FR"/>
    </w:rPr>
  </w:style>
  <w:style w:customStyle="1" w:styleId="ErrorTok" w:type="character">
    <w:name w:val="ErrorTok"/>
    <w:basedOn w:val="VerbatimChar"/>
    <w:rPr>
      <w:rFonts w:ascii="Consolas" w:hAnsi="Consolas"/>
      <w:b/>
      <w:color w:val="FF0000"/>
      <w:lang w:val="fr-FR"/>
    </w:rPr>
  </w:style>
  <w:style w:customStyle="1" w:styleId="NormalTok" w:type="character">
    <w:name w:val="NormalTok"/>
    <w:basedOn w:val="VerbatimChar"/>
    <w:rPr>
      <w:rFonts w:ascii="Consolas" w:hAnsi="Consolas"/>
      <w:lang w:val="fr-FR"/>
    </w:rPr>
  </w:style>
  <w:style w:styleId="Paragraphedeliste" w:type="paragraph">
    <w:name w:val="List Paragraph"/>
    <w:basedOn w:val="Normal"/>
    <w:rsid w:val="007342F2"/>
    <w:pPr>
      <w:numPr>
        <w:numId w:val="15"/>
      </w:numPr>
      <w:ind w:hanging="142" w:left="284"/>
      <w:contextualSpacing/>
    </w:pPr>
  </w:style>
  <w:style w:customStyle="1" w:styleId="CorpsdetexteCar" w:type="character">
    <w:name w:val="Corps de texte Car"/>
    <w:basedOn w:val="Policepardfaut"/>
    <w:link w:val="Corpsdetexte"/>
    <w:rsid w:val="001D314A"/>
    <w:rPr>
      <w:rFonts w:ascii="Hoefler Text" w:hAnsi="Hoefler Text"/>
    </w:rPr>
  </w:style>
  <w:style w:styleId="Grilledutableau" w:type="table">
    <w:name w:val="Table Grid"/>
    <w:basedOn w:val="TableauNormal"/>
    <w:rsid w:val="006D1F28"/>
    <w:pPr>
      <w:spacing w:after="0"/>
    </w:p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styleId="Tableausimple1" w:type="table">
    <w:name w:val="Plain Table 1"/>
    <w:basedOn w:val="TableauNormal"/>
    <w:rsid w:val="006D1F28"/>
    <w:pPr>
      <w:spacing w:after="0"/>
    </w:pPr>
    <w:tblPr>
      <w:tblStyleRowBandSize w:val="1"/>
      <w:tblStyleColBandSize w:val="1"/>
      <w:tblBorders>
        <w:top w:color="BFBFBF" w:space="0" w:sz="4" w:themeColor="background1" w:themeShade="BF" w:val="single"/>
        <w:left w:color="BFBFBF" w:space="0" w:sz="4" w:themeColor="background1" w:themeShade="BF" w:val="single"/>
        <w:bottom w:color="BFBFBF" w:space="0" w:sz="4" w:themeColor="background1" w:themeShade="BF" w:val="single"/>
        <w:right w:color="BFBFBF" w:space="0" w:sz="4" w:themeColor="background1" w:themeShade="BF" w:val="single"/>
        <w:insideH w:color="BFBFBF" w:space="0" w:sz="4" w:themeColor="background1" w:themeShade="BF" w:val="single"/>
        <w:insideV w:color="BFBFBF" w:space="0" w:sz="4" w:themeColor="background1" w:themeShade="BF" w:val="single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BFBFBF" w:space="0" w:sz="4" w:themeColor="background1" w:themeShade="BF" w:val="doub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2F2F2" w:themeFill="background1" w:themeFillShade="F2" w:val="clear"/>
      </w:tcPr>
    </w:tblStylePr>
    <w:tblStylePr w:type="band1Horz">
      <w:tblPr/>
      <w:tcPr>
        <w:shd w:color="auto" w:fill="F2F2F2" w:themeFill="background1" w:themeFillShade="F2" w:val="clear"/>
      </w:tcPr>
    </w:tblStylePr>
  </w:style>
  <w:style w:type="character" w:customStyle="1" w:styleId="ConstantTok">
    <w:name w:val="ConstantTok"/>
    <w:basedOn w:val="VerbatimChar"/>
    <w:rPr>
      <w:color w:val="880000"/>
    </w:rPr>
  </w:style>
  <w:style w:type="character" w:customStyle="1" w:styleId="SpecialCharTok">
    <w:name w:val="SpecialCharTok"/>
    <w:basedOn w:val="VerbatimChar"/>
    <w:rPr>
      <w:color w:val="4070a0"/>
    </w:rPr>
  </w:style>
  <w:style w:type="character" w:customStyle="1" w:styleId="VerbatimStringTok">
    <w:name w:val="VerbatimStringTok"/>
    <w:basedOn w:val="VerbatimChar"/>
    <w:rPr>
      <w:color w:val="4070a0"/>
    </w:rPr>
  </w:style>
  <w:style w:type="character" w:customStyle="1" w:styleId="SpecialStringTok">
    <w:name w:val="SpecialStringTok"/>
    <w:basedOn w:val="VerbatimChar"/>
    <w:rPr>
      <w:color w:val="bb6688"/>
    </w:rPr>
  </w:style>
  <w:style w:type="character" w:customStyle="1" w:styleId="ImportTok">
    <w:name w:val="ImportTok"/>
    <w:basedOn w:val="VerbatimChar"/>
    <w:rPr>
      <w:color w:val="008000"/>
      <w:b/>
    </w:rPr>
  </w:style>
  <w:style w:type="character" w:customStyle="1" w:styleId="DocumentationTok">
    <w:name w:val="DocumentationTok"/>
    <w:basedOn w:val="VerbatimChar"/>
    <w:rPr>
      <w:color w:val="ba2121"/>
      <w:i/>
    </w:rPr>
  </w:style>
  <w:style w:type="character" w:customStyle="1" w:styleId="AnnotationTok">
    <w:name w:val="AnnotationTok"/>
    <w:basedOn w:val="VerbatimChar"/>
    <w:rPr>
      <w:color w:val="60a0b0"/>
      <w:b/>
      <w:i/>
    </w:rPr>
  </w:style>
  <w:style w:type="character" w:customStyle="1" w:styleId="CommentVarTok">
    <w:name w:val="CommentVarTok"/>
    <w:basedOn w:val="VerbatimChar"/>
    <w:rPr>
      <w:color w:val="60a0b0"/>
      <w:b/>
      <w:i/>
    </w:rPr>
  </w:style>
  <w:style w:type="character" w:customStyle="1" w:styleId="VariableTok">
    <w:name w:val="VariableTok"/>
    <w:basedOn w:val="VerbatimChar"/>
    <w:rPr>
      <w:color w:val="19177c"/>
    </w:rPr>
  </w:style>
  <w:style w:type="character" w:customStyle="1" w:styleId="ControlFlowTok">
    <w:name w:val="ControlFlowTok"/>
    <w:basedOn w:val="VerbatimChar"/>
    <w:rPr>
      <w:color w:val="007020"/>
      <w:b/>
    </w:rPr>
  </w:style>
  <w:style w:type="character" w:customStyle="1" w:styleId="OperatorTok">
    <w:name w:val="OperatorTok"/>
    <w:basedOn w:val="VerbatimChar"/>
    <w:rPr>
      <w:color w:val="666666"/>
    </w:rPr>
  </w:style>
  <w:style w:type="character" w:customStyle="1" w:styleId="BuiltInTok">
    <w:name w:val="BuiltInTok"/>
    <w:basedOn w:val="VerbatimChar"/>
    <w:rPr>
      <w:color w:val="008000"/>
    </w:rPr>
  </w:style>
  <w:style w:type="character" w:customStyle="1" w:styleId="ExtensionTok">
    <w:name w:val="ExtensionTok"/>
    <w:basedOn w:val="VerbatimChar"/>
    <w:rPr/>
  </w:style>
  <w:style w:type="character" w:customStyle="1" w:styleId="PreprocessorTok">
    <w:name w:val="PreprocessorTok"/>
    <w:basedOn w:val="VerbatimChar"/>
    <w:rPr>
      <w:color w:val="bc7a00"/>
    </w:rPr>
  </w:style>
  <w:style w:type="character" w:customStyle="1" w:styleId="AttributeTok">
    <w:name w:val="AttributeTok"/>
    <w:basedOn w:val="VerbatimChar"/>
    <w:rPr>
      <w:color w:val="7d9029"/>
    </w:rPr>
  </w:style>
  <w:style w:type="character" w:customStyle="1" w:styleId="InformationTok">
    <w:name w:val="InformationTok"/>
    <w:basedOn w:val="VerbatimChar"/>
    <w:rPr>
      <w:color w:val="60a0b0"/>
      <w:b/>
      <w:i/>
    </w:rPr>
  </w:style>
  <w:style w:type="character" w:customStyle="1" w:styleId="WarningTok">
    <w:name w:val="WarningTok"/>
    <w:basedOn w:val="VerbatimChar"/>
    <w:rPr>
      <w:color w:val="60a0b0"/>
      <w:b/>
      <w:i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?><Relationships xmlns="http://schemas.openxmlformats.org/package/2006/relationships"><Relationship Type="http://schemas.openxmlformats.org/officeDocument/2006/relationships/numbering" Id="rId1" Target="numbering.xml" /><Relationship Type="http://schemas.openxmlformats.org/officeDocument/2006/relationships/styles" Id="rId2" Target="styles.xml" /><Relationship Type="http://schemas.openxmlformats.org/officeDocument/2006/relationships/settings" Id="rId3" Target="settings.xml" /><Relationship Type="http://schemas.openxmlformats.org/officeDocument/2006/relationships/webSettings" Id="rId4" Target="webSettings.xml" /><Relationship Type="http://schemas.openxmlformats.org/officeDocument/2006/relationships/fontTable" Id="rId5" Target="fontTable.xml" /><Relationship Type="http://schemas.openxmlformats.org/officeDocument/2006/relationships/theme" Id="rId6" Target="theme/theme1.xml" /><Relationship Type="http://schemas.openxmlformats.org/officeDocument/2006/relationships/footnotes" Id="rId7" Target="footnotes.xml" /><Relationship Type="http://schemas.openxmlformats.org/officeDocument/2006/relationships/comments" Id="rId8" Target="comments.xml" /><Relationship Type="http://schemas.openxmlformats.org/officeDocument/2006/relationships/image" Id="rId28" Target="media/rId28.png" /><Relationship Type="http://schemas.openxmlformats.org/officeDocument/2006/relationships/image" Id="rId44" Target="media/rId44.png" /><Relationship Type="http://schemas.openxmlformats.org/officeDocument/2006/relationships/image" Id="rId39" Target="media/rId39.png" /><Relationship Type="http://schemas.openxmlformats.org/officeDocument/2006/relationships/image" Id="rId20" Target="media/rId20.png" /><Relationship Type="http://schemas.openxmlformats.org/officeDocument/2006/relationships/image" Id="rId33" Target="media/rId33.png" /><Relationship Type="http://schemas.openxmlformats.org/officeDocument/2006/relationships/image" Id="rId23" Target="media/rId23.png" /><Relationship Type="http://schemas.openxmlformats.org/officeDocument/2006/relationships/image" Id="rId54" Target="media/rId54.png" /><Relationship Type="http://schemas.openxmlformats.org/officeDocument/2006/relationships/hyperlink" Id="rId27" Target="03%20&#183;%20Les%20Professions.markdown" TargetMode="External" /><Relationship Type="http://schemas.openxmlformats.org/officeDocument/2006/relationships/hyperlink" Id="rId32" Target="04%20&#183;%20Les%20Caract&#233;ristiques.markdown" TargetMode="External" /><Relationship Type="http://schemas.openxmlformats.org/officeDocument/2006/relationships/hyperlink" Id="rId37" Target="05%20&#183;%20Les%20Races.markdown" TargetMode="External" /><Relationship Type="http://schemas.openxmlformats.org/officeDocument/2006/relationships/hyperlink" Id="rId38" Target="06%20&#183;%20Les%20Cultures.markdown" TargetMode="External" /><Relationship Type="http://schemas.openxmlformats.org/officeDocument/2006/relationships/hyperlink" Id="rId48" Target="07.0%20&#183;%20Les%20Comp&#233;tences.markdown" TargetMode="External" /><Relationship Type="http://schemas.openxmlformats.org/officeDocument/2006/relationships/hyperlink" Id="rId50" Target="08%20&#183;%20Les%20Talents.markdown" TargetMode="External" /><Relationship Type="http://schemas.openxmlformats.org/officeDocument/2006/relationships/hyperlink" Id="rId53" Target="09.0%20&#183;%20Equipement%20&amp;%20Monnaie.markdown" TargetMode="External" /><Relationship Type="http://schemas.openxmlformats.org/officeDocument/2006/relationships/hyperlink" Id="rId43" Target="10%20&#183;%20Finalisation%20&amp;%20&#201;volution%20du%20Personnage.markdown" TargetMode="External" /></Relationships>
</file>

<file path=word/_rels/footnotes.xml.rels><?xml version="1.0" encoding="UTF-8"?><Relationships xmlns="http://schemas.openxmlformats.org/package/2006/relationships"><Relationship Type="http://schemas.openxmlformats.org/officeDocument/2006/relationships/hyperlink" Id="rId27" Target="03%20&#183;%20Les%20Professions.markdown" TargetMode="External" /><Relationship Type="http://schemas.openxmlformats.org/officeDocument/2006/relationships/hyperlink" Id="rId32" Target="04%20&#183;%20Les%20Caract&#233;ristiques.markdown" TargetMode="External" /><Relationship Type="http://schemas.openxmlformats.org/officeDocument/2006/relationships/hyperlink" Id="rId37" Target="05%20&#183;%20Les%20Races.markdown" TargetMode="External" /><Relationship Type="http://schemas.openxmlformats.org/officeDocument/2006/relationships/hyperlink" Id="rId38" Target="06%20&#183;%20Les%20Cultures.markdown" TargetMode="External" /><Relationship Type="http://schemas.openxmlformats.org/officeDocument/2006/relationships/hyperlink" Id="rId48" Target="07.0%20&#183;%20Les%20Comp&#233;tences.markdown" TargetMode="External" /><Relationship Type="http://schemas.openxmlformats.org/officeDocument/2006/relationships/hyperlink" Id="rId50" Target="08%20&#183;%20Les%20Talents.markdown" TargetMode="External" /><Relationship Type="http://schemas.openxmlformats.org/officeDocument/2006/relationships/hyperlink" Id="rId53" Target="09.0%20&#183;%20Equipement%20&amp;%20Monnaie.markdown" TargetMode="External" /><Relationship Type="http://schemas.openxmlformats.org/officeDocument/2006/relationships/hyperlink" Id="rId43" Target="10%20&#183;%20Finalisation%20&amp;%20&#201;volution%20du%20Personnage.markdown" TargetMode="External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</TotalTime>
  <Pages>8</Pages>
  <Words>812</Words>
  <Characters>4467</Characters>
  <Application>Microsoft Office Word</Application>
  <DocSecurity>0</DocSecurity>
  <Lines>37</Lines>
  <Paragraphs>10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Pandoc Markdown Example Document</vt:lpstr>
    </vt:vector>
  </TitlesOfParts>
  <Company/>
  <LinksUpToDate>false</LinksUpToDate>
  <CharactersWithSpaces>5269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02 · Création du Personnage</dc:title>
  <dc:creator/>
  <dc:language/>
  <cp:keywords/>
  <dcterms:created xsi:type="dcterms:W3CDTF">2023-12-18T18:38:17Z</dcterms:created>
  <dcterms:modified xsi:type="dcterms:W3CDTF">2023-12-18T18:38:17Z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enerator">
    <vt:lpwstr>pandoc</vt:lpwstr>
  </property>
  <property fmtid="{D5CDD505-2E9C-101B-9397-08002B2CF9AE}" pid="3" name="viewport">
    <vt:lpwstr>width=device-width, initial-scale=1.0, user-scalable=yes</vt:lpwstr>
  </property>
</Properties>
</file>